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09202D" w14:textId="015B883D" w:rsidR="00403199" w:rsidRPr="0044470E" w:rsidRDefault="002D63CE" w:rsidP="00CA1E96">
      <w:pPr>
        <w:spacing w:line="360" w:lineRule="auto"/>
        <w:rPr>
          <w:color w:val="1F497D" w:themeColor="text2"/>
          <w:sz w:val="32"/>
          <w:szCs w:val="32"/>
          <w:lang w:val="fr-FR"/>
        </w:rPr>
      </w:pPr>
      <w:r w:rsidRPr="0044470E">
        <w:rPr>
          <w:color w:val="1F497D" w:themeColor="text2"/>
          <w:sz w:val="32"/>
          <w:szCs w:val="32"/>
          <w:lang w:val="fr-FR"/>
        </w:rPr>
        <w:t xml:space="preserve">Les </w:t>
      </w:r>
      <w:r w:rsidR="00F64A2C" w:rsidRPr="0044470E">
        <w:rPr>
          <w:color w:val="1F497D" w:themeColor="text2"/>
          <w:sz w:val="32"/>
          <w:szCs w:val="32"/>
          <w:lang w:val="fr-FR"/>
        </w:rPr>
        <w:t>organisations</w:t>
      </w:r>
      <w:r w:rsidRPr="0044470E">
        <w:rPr>
          <w:color w:val="1F497D" w:themeColor="text2"/>
          <w:sz w:val="32"/>
          <w:szCs w:val="32"/>
          <w:lang w:val="fr-FR"/>
        </w:rPr>
        <w:t xml:space="preserve"> comme communautés esthétiques</w:t>
      </w:r>
    </w:p>
    <w:p w14:paraId="76242B4C" w14:textId="5E6E5696" w:rsidR="00291E48" w:rsidRPr="005175D8" w:rsidRDefault="00291E48" w:rsidP="00CA1E96">
      <w:pPr>
        <w:spacing w:line="360" w:lineRule="auto"/>
        <w:rPr>
          <w:lang w:val="fr-FR"/>
        </w:rPr>
      </w:pPr>
      <w:r w:rsidRPr="005175D8">
        <w:rPr>
          <w:lang w:val="fr-FR"/>
        </w:rPr>
        <w:t xml:space="preserve">Yoann Bazin </w:t>
      </w:r>
      <w:r w:rsidR="00B4375B" w:rsidRPr="005175D8">
        <w:rPr>
          <w:lang w:val="fr-FR"/>
        </w:rPr>
        <w:t xml:space="preserve">– </w:t>
      </w:r>
      <w:hyperlink r:id="rId8" w:history="1">
        <w:r w:rsidR="00B4375B" w:rsidRPr="005175D8">
          <w:rPr>
            <w:rStyle w:val="Hyperlink"/>
            <w:lang w:val="fr-FR"/>
          </w:rPr>
          <w:t>y.bazin@istec.fr</w:t>
        </w:r>
      </w:hyperlink>
      <w:r w:rsidR="00B4375B" w:rsidRPr="005175D8">
        <w:rPr>
          <w:lang w:val="fr-FR"/>
        </w:rPr>
        <w:t xml:space="preserve"> </w:t>
      </w:r>
    </w:p>
    <w:p w14:paraId="649DF15A" w14:textId="79A63720" w:rsidR="00291E48" w:rsidRPr="005175D8" w:rsidRDefault="00B4375B" w:rsidP="00CA1E96">
      <w:pPr>
        <w:pBdr>
          <w:bottom w:val="single" w:sz="4" w:space="1" w:color="auto"/>
        </w:pBdr>
        <w:spacing w:line="360" w:lineRule="auto"/>
        <w:rPr>
          <w:lang w:val="fr-FR"/>
        </w:rPr>
      </w:pPr>
      <w:r w:rsidRPr="005175D8">
        <w:rPr>
          <w:lang w:val="fr-FR"/>
        </w:rPr>
        <w:t>ISTEC</w:t>
      </w:r>
    </w:p>
    <w:p w14:paraId="1A40F585" w14:textId="77777777" w:rsidR="00291E48" w:rsidRPr="005175D8" w:rsidRDefault="00291E48" w:rsidP="00CA1E96">
      <w:pPr>
        <w:spacing w:line="360" w:lineRule="auto"/>
        <w:rPr>
          <w:lang w:val="fr-FR"/>
        </w:rPr>
      </w:pPr>
    </w:p>
    <w:p w14:paraId="0A0E2AB3" w14:textId="77777777" w:rsidR="002A6F9E" w:rsidRPr="005175D8" w:rsidRDefault="002A6F9E" w:rsidP="00CA1E96">
      <w:pPr>
        <w:spacing w:line="360" w:lineRule="auto"/>
        <w:rPr>
          <w:lang w:val="fr-FR"/>
        </w:rPr>
      </w:pPr>
    </w:p>
    <w:p w14:paraId="58AD11A8" w14:textId="2E26859F" w:rsidR="00974116" w:rsidRPr="005175D8" w:rsidRDefault="007139DE" w:rsidP="007139DE">
      <w:pPr>
        <w:pBdr>
          <w:top w:val="single" w:sz="4" w:space="1" w:color="auto"/>
          <w:left w:val="single" w:sz="4" w:space="4" w:color="auto"/>
          <w:bottom w:val="single" w:sz="4" w:space="1" w:color="auto"/>
          <w:right w:val="single" w:sz="4" w:space="4" w:color="auto"/>
        </w:pBdr>
        <w:spacing w:line="360" w:lineRule="auto"/>
        <w:rPr>
          <w:lang w:val="fr-FR"/>
        </w:rPr>
      </w:pPr>
      <w:r w:rsidRPr="005175D8">
        <w:rPr>
          <w:lang w:val="fr-FR"/>
        </w:rPr>
        <w:t>Commentaires suite à la journée de travail TEM :</w:t>
      </w:r>
    </w:p>
    <w:p w14:paraId="16E0E8CD" w14:textId="4C149856" w:rsidR="007139DE" w:rsidRPr="005175D8" w:rsidRDefault="007139DE" w:rsidP="007139DE">
      <w:pPr>
        <w:pBdr>
          <w:top w:val="single" w:sz="4" w:space="1" w:color="auto"/>
          <w:left w:val="single" w:sz="4" w:space="4" w:color="auto"/>
          <w:bottom w:val="single" w:sz="4" w:space="1" w:color="auto"/>
          <w:right w:val="single" w:sz="4" w:space="4" w:color="auto"/>
        </w:pBdr>
        <w:spacing w:line="360" w:lineRule="auto"/>
        <w:rPr>
          <w:lang w:val="fr-FR"/>
        </w:rPr>
      </w:pPr>
      <w:r w:rsidRPr="005175D8">
        <w:rPr>
          <w:lang w:val="fr-FR"/>
        </w:rPr>
        <w:t>Jean-Luc souligne qu’il y a deux esthétiques en jeu :</w:t>
      </w:r>
    </w:p>
    <w:p w14:paraId="4D25056A" w14:textId="04C8715C" w:rsidR="007139DE" w:rsidRPr="005175D8" w:rsidRDefault="007139DE" w:rsidP="007139DE">
      <w:pPr>
        <w:pBdr>
          <w:top w:val="single" w:sz="4" w:space="1" w:color="auto"/>
          <w:left w:val="single" w:sz="4" w:space="4" w:color="auto"/>
          <w:bottom w:val="single" w:sz="4" w:space="1" w:color="auto"/>
          <w:right w:val="single" w:sz="4" w:space="4" w:color="auto"/>
        </w:pBdr>
        <w:spacing w:line="360" w:lineRule="auto"/>
        <w:rPr>
          <w:lang w:val="fr-FR"/>
        </w:rPr>
      </w:pPr>
      <w:r w:rsidRPr="005175D8">
        <w:rPr>
          <w:lang w:val="fr-FR"/>
        </w:rPr>
        <w:t>- celle du diagnostic et de l’activité qui est bien rendue par le dispositif de scénarisation</w:t>
      </w:r>
    </w:p>
    <w:p w14:paraId="44333E49" w14:textId="1FD4E77E" w:rsidR="007139DE" w:rsidRPr="005175D8" w:rsidRDefault="007139DE" w:rsidP="007139DE">
      <w:pPr>
        <w:pBdr>
          <w:top w:val="single" w:sz="4" w:space="1" w:color="auto"/>
          <w:left w:val="single" w:sz="4" w:space="4" w:color="auto"/>
          <w:bottom w:val="single" w:sz="4" w:space="1" w:color="auto"/>
          <w:right w:val="single" w:sz="4" w:space="4" w:color="auto"/>
        </w:pBdr>
        <w:spacing w:line="360" w:lineRule="auto"/>
        <w:rPr>
          <w:lang w:val="fr-FR"/>
        </w:rPr>
      </w:pPr>
      <w:r w:rsidRPr="005175D8">
        <w:rPr>
          <w:lang w:val="fr-FR"/>
        </w:rPr>
        <w:t>- celle du lieu (espace, température, odeur, sons) qui mériterait une description plus détaillée, plus fine pour être offerte au lecteur</w:t>
      </w:r>
    </w:p>
    <w:p w14:paraId="7E4F2372" w14:textId="76EA8A88" w:rsidR="007139DE" w:rsidRPr="005175D8" w:rsidRDefault="007139DE" w:rsidP="007139DE">
      <w:pPr>
        <w:pBdr>
          <w:top w:val="single" w:sz="4" w:space="1" w:color="auto"/>
          <w:left w:val="single" w:sz="4" w:space="4" w:color="auto"/>
          <w:bottom w:val="single" w:sz="4" w:space="1" w:color="auto"/>
          <w:right w:val="single" w:sz="4" w:space="4" w:color="auto"/>
        </w:pBdr>
        <w:spacing w:line="360" w:lineRule="auto"/>
        <w:rPr>
          <w:lang w:val="fr-FR"/>
        </w:rPr>
      </w:pPr>
      <w:r w:rsidRPr="005175D8">
        <w:rPr>
          <w:lang w:val="fr-FR"/>
        </w:rPr>
        <w:t>Il trouve que Kant arrive trop brusquement, qu’il faut mieux l’introduire, le justifier au regard du projet</w:t>
      </w:r>
    </w:p>
    <w:p w14:paraId="39CFE0A9" w14:textId="49FE3C48" w:rsidR="007139DE" w:rsidRPr="005175D8" w:rsidRDefault="007139DE" w:rsidP="007139DE">
      <w:pPr>
        <w:pBdr>
          <w:top w:val="single" w:sz="4" w:space="1" w:color="auto"/>
          <w:left w:val="single" w:sz="4" w:space="4" w:color="auto"/>
          <w:bottom w:val="single" w:sz="4" w:space="1" w:color="auto"/>
          <w:right w:val="single" w:sz="4" w:space="4" w:color="auto"/>
        </w:pBdr>
        <w:spacing w:line="360" w:lineRule="auto"/>
        <w:rPr>
          <w:lang w:val="fr-FR"/>
        </w:rPr>
      </w:pPr>
      <w:r w:rsidRPr="005175D8">
        <w:rPr>
          <w:lang w:val="fr-FR"/>
        </w:rPr>
        <w:t>La définition de l’esthétique est trop esthétique, il faut la préciser</w:t>
      </w:r>
    </w:p>
    <w:p w14:paraId="68134B2D" w14:textId="1462D810" w:rsidR="007139DE" w:rsidRPr="005175D8" w:rsidRDefault="007139DE" w:rsidP="007139DE">
      <w:pPr>
        <w:pBdr>
          <w:top w:val="single" w:sz="4" w:space="1" w:color="auto"/>
          <w:left w:val="single" w:sz="4" w:space="4" w:color="auto"/>
          <w:bottom w:val="single" w:sz="4" w:space="1" w:color="auto"/>
          <w:right w:val="single" w:sz="4" w:space="4" w:color="auto"/>
        </w:pBdr>
        <w:spacing w:line="360" w:lineRule="auto"/>
        <w:rPr>
          <w:lang w:val="fr-FR"/>
        </w:rPr>
      </w:pPr>
      <w:r w:rsidRPr="005175D8">
        <w:rPr>
          <w:lang w:val="fr-FR"/>
        </w:rPr>
        <w:t>Un intervenant souligne que dans la méthodologie il ne faut surtout pas laisser entendre qu’on pourrait n’avoir plus de médiation entre l’objet d’étude et l’observateur, il y a toujours une médiation, il s’agit juste de limiter les couches</w:t>
      </w:r>
    </w:p>
    <w:p w14:paraId="6BD63958" w14:textId="5D0E5878" w:rsidR="007139DE" w:rsidRPr="005175D8" w:rsidRDefault="007139DE" w:rsidP="007139DE">
      <w:pPr>
        <w:pBdr>
          <w:top w:val="single" w:sz="4" w:space="1" w:color="auto"/>
          <w:left w:val="single" w:sz="4" w:space="4" w:color="auto"/>
          <w:bottom w:val="single" w:sz="4" w:space="1" w:color="auto"/>
          <w:right w:val="single" w:sz="4" w:space="4" w:color="auto"/>
        </w:pBdr>
        <w:spacing w:line="360" w:lineRule="auto"/>
        <w:rPr>
          <w:lang w:val="fr-FR"/>
        </w:rPr>
      </w:pPr>
      <w:r w:rsidRPr="005175D8">
        <w:rPr>
          <w:lang w:val="fr-FR"/>
        </w:rPr>
        <w:t>Il existe un lien entre esthétique et expérience et donc entre esthétique et hiérarchie qu’il faut explorer, plus on monte en expérience et plus l’esthétique du patient est respectée car le praticien arrive à y naviguer</w:t>
      </w:r>
    </w:p>
    <w:p w14:paraId="4CFE81E3" w14:textId="5B348CE6" w:rsidR="002A6F9E" w:rsidRPr="005175D8" w:rsidRDefault="002A6F9E" w:rsidP="007139DE">
      <w:pPr>
        <w:pBdr>
          <w:top w:val="single" w:sz="4" w:space="1" w:color="auto"/>
          <w:left w:val="single" w:sz="4" w:space="4" w:color="auto"/>
          <w:bottom w:val="single" w:sz="4" w:space="1" w:color="auto"/>
          <w:right w:val="single" w:sz="4" w:space="4" w:color="auto"/>
        </w:pBdr>
        <w:spacing w:line="360" w:lineRule="auto"/>
        <w:rPr>
          <w:lang w:val="fr-FR"/>
        </w:rPr>
      </w:pPr>
      <w:r w:rsidRPr="005175D8">
        <w:rPr>
          <w:lang w:val="fr-FR"/>
        </w:rPr>
        <w:t>Il y a aussi une esthétique dans la coordination qu’il faut décrire et lier avec la communication</w:t>
      </w:r>
    </w:p>
    <w:p w14:paraId="7ED39989" w14:textId="77777777" w:rsidR="00B4375B" w:rsidRPr="005175D8" w:rsidRDefault="00B4375B" w:rsidP="00CA1E96">
      <w:pPr>
        <w:spacing w:line="360" w:lineRule="auto"/>
        <w:rPr>
          <w:lang w:val="fr-FR"/>
        </w:rPr>
      </w:pPr>
    </w:p>
    <w:p w14:paraId="07EDDE1D" w14:textId="77777777" w:rsidR="002A6F9E" w:rsidRPr="005175D8" w:rsidRDefault="002A6F9E">
      <w:pPr>
        <w:rPr>
          <w:sz w:val="28"/>
          <w:szCs w:val="28"/>
          <w:lang w:val="fr-FR"/>
        </w:rPr>
      </w:pPr>
      <w:r w:rsidRPr="005175D8">
        <w:rPr>
          <w:sz w:val="28"/>
          <w:szCs w:val="28"/>
          <w:lang w:val="fr-FR"/>
        </w:rPr>
        <w:br w:type="page"/>
      </w:r>
    </w:p>
    <w:p w14:paraId="789DBF68" w14:textId="5C88D204" w:rsidR="00B4375B" w:rsidRPr="0044470E" w:rsidRDefault="002D63CE" w:rsidP="00CA1E96">
      <w:pPr>
        <w:spacing w:line="360" w:lineRule="auto"/>
        <w:rPr>
          <w:color w:val="1F497D" w:themeColor="text2"/>
          <w:sz w:val="28"/>
          <w:szCs w:val="28"/>
          <w:lang w:val="fr-FR"/>
        </w:rPr>
      </w:pPr>
      <w:r w:rsidRPr="0044470E">
        <w:rPr>
          <w:color w:val="1F497D" w:themeColor="text2"/>
          <w:sz w:val="28"/>
          <w:szCs w:val="28"/>
          <w:lang w:val="fr-FR"/>
        </w:rPr>
        <w:lastRenderedPageBreak/>
        <w:t xml:space="preserve">L’esthétique des </w:t>
      </w:r>
      <w:r w:rsidR="00F64A2C" w:rsidRPr="0044470E">
        <w:rPr>
          <w:color w:val="1F497D" w:themeColor="text2"/>
          <w:sz w:val="28"/>
          <w:szCs w:val="28"/>
          <w:lang w:val="fr-FR"/>
        </w:rPr>
        <w:t>organisations</w:t>
      </w:r>
    </w:p>
    <w:p w14:paraId="4C5B32A9" w14:textId="77777777" w:rsidR="00E40DEF" w:rsidRPr="005175D8" w:rsidRDefault="00E40DEF" w:rsidP="00CA1E96">
      <w:pPr>
        <w:tabs>
          <w:tab w:val="left" w:pos="567"/>
        </w:tabs>
        <w:spacing w:line="360" w:lineRule="auto"/>
        <w:jc w:val="both"/>
        <w:rPr>
          <w:lang w:val="fr-FR"/>
        </w:rPr>
      </w:pPr>
    </w:p>
    <w:p w14:paraId="41CE9162" w14:textId="77777777" w:rsidR="00753F03" w:rsidRPr="005175D8" w:rsidRDefault="00753F03" w:rsidP="00753F03">
      <w:pPr>
        <w:spacing w:line="360" w:lineRule="auto"/>
        <w:jc w:val="both"/>
        <w:rPr>
          <w:i/>
          <w:lang w:val="fr-FR"/>
        </w:rPr>
      </w:pPr>
      <w:r w:rsidRPr="005175D8">
        <w:rPr>
          <w:i/>
          <w:lang w:val="fr-FR"/>
        </w:rPr>
        <w:t>L’approche esthétique des organisations</w:t>
      </w:r>
    </w:p>
    <w:p w14:paraId="2F894520" w14:textId="73F281D3" w:rsidR="007203FA" w:rsidRPr="005175D8" w:rsidRDefault="007203FA" w:rsidP="00333F33">
      <w:pPr>
        <w:spacing w:line="360" w:lineRule="auto"/>
        <w:ind w:firstLine="567"/>
        <w:jc w:val="both"/>
        <w:rPr>
          <w:lang w:val="fr-FR"/>
        </w:rPr>
      </w:pPr>
      <w:r w:rsidRPr="005175D8">
        <w:rPr>
          <w:lang w:val="fr-FR"/>
        </w:rPr>
        <w:t xml:space="preserve">Depuis plus de vingt ans maintenant, les </w:t>
      </w:r>
      <w:r w:rsidR="00333F33" w:rsidRPr="005175D8">
        <w:rPr>
          <w:lang w:val="fr-FR"/>
        </w:rPr>
        <w:t xml:space="preserve">chercheurs en </w:t>
      </w:r>
      <w:r w:rsidRPr="005175D8">
        <w:rPr>
          <w:lang w:val="fr-FR"/>
        </w:rPr>
        <w:t xml:space="preserve">sciences de gestion </w:t>
      </w:r>
      <w:r w:rsidR="00333F33" w:rsidRPr="005175D8">
        <w:rPr>
          <w:lang w:val="fr-FR"/>
        </w:rPr>
        <w:t>ont</w:t>
      </w:r>
      <w:r w:rsidRPr="005175D8">
        <w:rPr>
          <w:lang w:val="fr-FR"/>
        </w:rPr>
        <w:t xml:space="preserve"> peu à peu</w:t>
      </w:r>
      <w:r w:rsidR="00333F33" w:rsidRPr="005175D8">
        <w:rPr>
          <w:lang w:val="fr-FR"/>
        </w:rPr>
        <w:t xml:space="preserve"> intégré</w:t>
      </w:r>
      <w:r w:rsidRPr="005175D8">
        <w:rPr>
          <w:lang w:val="fr-FR"/>
        </w:rPr>
        <w:t xml:space="preserve"> la dimension esthétique du travail et des organisations (Gagliardi, 1990; Dean &amp; al., 1997; Strati, 1999; Gherardi, 2000; Ewenstein &amp; Whyte, 2007). De nombreux travaux </w:t>
      </w:r>
      <w:r w:rsidR="00333F33" w:rsidRPr="005175D8">
        <w:rPr>
          <w:lang w:val="fr-FR"/>
        </w:rPr>
        <w:t>mobilisent la notion</w:t>
      </w:r>
      <w:r w:rsidRPr="005175D8">
        <w:rPr>
          <w:lang w:val="fr-FR"/>
        </w:rPr>
        <w:t xml:space="preserve"> </w:t>
      </w:r>
      <w:r w:rsidR="00333F33" w:rsidRPr="005175D8">
        <w:rPr>
          <w:lang w:val="fr-FR"/>
        </w:rPr>
        <w:t>d’</w:t>
      </w:r>
      <w:r w:rsidRPr="005175D8">
        <w:rPr>
          <w:lang w:val="fr-FR"/>
        </w:rPr>
        <w:t>esthétique</w:t>
      </w:r>
      <w:r w:rsidR="00333F33" w:rsidRPr="005175D8">
        <w:rPr>
          <w:lang w:val="fr-FR"/>
        </w:rPr>
        <w:t xml:space="preserve"> entendue</w:t>
      </w:r>
      <w:r w:rsidRPr="005175D8">
        <w:rPr>
          <w:lang w:val="fr-FR"/>
        </w:rPr>
        <w:t xml:space="preserve"> au sens large, non pas seulement comme jugement du beau, mais aussi pour caractériser l’omniprésence des corps, des sens, de la beauté, de l’élégance, des sentiments ou encore des émotions dans les organisations. Ces dimensions de l’</w:t>
      </w:r>
      <w:r w:rsidRPr="005175D8">
        <w:rPr>
          <w:i/>
          <w:lang w:val="fr-FR"/>
        </w:rPr>
        <w:t>aisthêsis</w:t>
      </w:r>
      <w:r w:rsidRPr="005175D8">
        <w:rPr>
          <w:lang w:val="fr-FR"/>
        </w:rPr>
        <w:t xml:space="preserve"> s’avèrent nécessaires </w:t>
      </w:r>
      <w:r w:rsidR="00333F33" w:rsidRPr="005175D8">
        <w:rPr>
          <w:lang w:val="fr-FR"/>
        </w:rPr>
        <w:t>à la compréhension des</w:t>
      </w:r>
      <w:r w:rsidRPr="005175D8">
        <w:rPr>
          <w:lang w:val="fr-FR"/>
        </w:rPr>
        <w:t xml:space="preserve"> acteurs devant faire face à des situations complexes et opérer les multiples adaptations et ajustements nécessaires (Strati, 2003), tant au niveau opérationnel que managérial et stratégique.</w:t>
      </w:r>
      <w:r w:rsidR="00333F33" w:rsidRPr="005175D8">
        <w:rPr>
          <w:lang w:val="fr-FR"/>
        </w:rPr>
        <w:t xml:space="preserve"> </w:t>
      </w:r>
      <w:r w:rsidRPr="005175D8">
        <w:rPr>
          <w:lang w:val="fr-FR"/>
        </w:rPr>
        <w:t>A</w:t>
      </w:r>
      <w:r w:rsidR="00333F33" w:rsidRPr="005175D8">
        <w:rPr>
          <w:lang w:val="fr-FR"/>
        </w:rPr>
        <w:t xml:space="preserve">insi, </w:t>
      </w:r>
      <w:r w:rsidRPr="005175D8">
        <w:rPr>
          <w:lang w:val="fr-FR"/>
        </w:rPr>
        <w:t xml:space="preserve">ces travaux révèlent l’importance </w:t>
      </w:r>
      <w:r w:rsidR="00333F33" w:rsidRPr="005175D8">
        <w:rPr>
          <w:lang w:val="fr-FR"/>
        </w:rPr>
        <w:t>des dimensions</w:t>
      </w:r>
      <w:r w:rsidRPr="005175D8">
        <w:rPr>
          <w:lang w:val="fr-FR"/>
        </w:rPr>
        <w:t xml:space="preserve"> esthétiques releva</w:t>
      </w:r>
      <w:r w:rsidR="00333F33" w:rsidRPr="005175D8">
        <w:rPr>
          <w:lang w:val="fr-FR"/>
        </w:rPr>
        <w:t>nt du langage et</w:t>
      </w:r>
      <w:r w:rsidRPr="005175D8">
        <w:rPr>
          <w:lang w:val="fr-FR"/>
        </w:rPr>
        <w:t xml:space="preserve"> de la communication</w:t>
      </w:r>
      <w:r w:rsidR="00333F33" w:rsidRPr="005175D8">
        <w:rPr>
          <w:lang w:val="fr-FR"/>
        </w:rPr>
        <w:t xml:space="preserve"> (Frenkel &amp; Wasserman, forthcoming)</w:t>
      </w:r>
      <w:r w:rsidRPr="005175D8">
        <w:rPr>
          <w:lang w:val="fr-FR"/>
        </w:rPr>
        <w:t xml:space="preserve">, </w:t>
      </w:r>
      <w:r w:rsidR="00333F33" w:rsidRPr="005175D8">
        <w:rPr>
          <w:lang w:val="fr-FR"/>
        </w:rPr>
        <w:t xml:space="preserve">du style et </w:t>
      </w:r>
      <w:r w:rsidRPr="005175D8">
        <w:rPr>
          <w:lang w:val="fr-FR"/>
        </w:rPr>
        <w:t xml:space="preserve">des </w:t>
      </w:r>
      <w:r w:rsidRPr="005175D8">
        <w:rPr>
          <w:i/>
          <w:lang w:val="fr-FR"/>
        </w:rPr>
        <w:t>dress codes</w:t>
      </w:r>
      <w:r w:rsidR="00333F33" w:rsidRPr="005175D8">
        <w:rPr>
          <w:i/>
          <w:lang w:val="fr-FR"/>
        </w:rPr>
        <w:t xml:space="preserve"> </w:t>
      </w:r>
      <w:r w:rsidR="00333F33" w:rsidRPr="005175D8">
        <w:rPr>
          <w:lang w:val="fr-FR"/>
        </w:rPr>
        <w:t>(Bazin &amp; Aubert-Tarby, 2013)</w:t>
      </w:r>
      <w:r w:rsidRPr="005175D8">
        <w:rPr>
          <w:lang w:val="fr-FR"/>
        </w:rPr>
        <w:t>, et des corps</w:t>
      </w:r>
      <w:r w:rsidR="00333F33" w:rsidRPr="005175D8">
        <w:rPr>
          <w:lang w:val="fr-FR"/>
        </w:rPr>
        <w:t xml:space="preserve"> et des gestes</w:t>
      </w:r>
      <w:r w:rsidRPr="005175D8">
        <w:rPr>
          <w:lang w:val="fr-FR"/>
        </w:rPr>
        <w:t xml:space="preserve"> (Thompson &amp; al., 2001</w:t>
      </w:r>
      <w:r w:rsidR="00333F33" w:rsidRPr="005175D8">
        <w:rPr>
          <w:lang w:val="fr-FR"/>
        </w:rPr>
        <w:t> ; Bazin, 2013).</w:t>
      </w:r>
    </w:p>
    <w:p w14:paraId="3354C357" w14:textId="2F387115" w:rsidR="005175D8" w:rsidRPr="005175D8" w:rsidRDefault="00333F33" w:rsidP="005175D8">
      <w:pPr>
        <w:spacing w:line="360" w:lineRule="auto"/>
        <w:ind w:firstLine="567"/>
        <w:jc w:val="both"/>
        <w:rPr>
          <w:lang w:val="fr-FR"/>
        </w:rPr>
      </w:pPr>
      <w:r w:rsidRPr="005175D8">
        <w:rPr>
          <w:lang w:val="fr-FR"/>
        </w:rPr>
        <w:t>On fait ainsi une place au tacite, au sensoriel, à l’intuitif et au corporel. L’organisation devient le lieu d’un déploiement complémentaire aux opérations explicites, rationnelles et cognitives. On peut alors comprendre les subtilités des adaptations des acteurs face à des changements permanents presque imperceptibles (Riot &amp; Bazin, 2013). Les acteurs doivent constamment improviser pour pouvoir répondre de</w:t>
      </w:r>
      <w:r w:rsidR="00293BA9" w:rsidRPr="005175D8">
        <w:rPr>
          <w:lang w:val="fr-FR"/>
        </w:rPr>
        <w:t xml:space="preserve"> manière pertinente et efficace</w:t>
      </w:r>
      <w:r w:rsidRPr="005175D8">
        <w:rPr>
          <w:lang w:val="fr-FR"/>
        </w:rPr>
        <w:t xml:space="preserve"> aux contraintes toujours différentes de situations qui se ressemblent mais ne sont jamais identiques. </w:t>
      </w:r>
      <w:r w:rsidR="00293BA9" w:rsidRPr="005175D8">
        <w:rPr>
          <w:lang w:val="fr-FR"/>
        </w:rPr>
        <w:t xml:space="preserve">Et en miroir, les réflexes acquis au cours du temps demandent une approche intégrant la dimension corporelle et sensorielle de l’apprentissage. Une importante part de la connaissance organisationnelle s’ancre dans le savoir esthétique « qui vient de la compréhension que les praticiens ont de l’apparence, de la texture, du gout et des bruits de la vie organisationnelle » (Ewenstein &amp; Whyte, 2007 : 692). Même l’expertise qui intègre une importante part de savoir formalisé ne peut être comprise sans l’intégration des jugements, des compréhensions et des compétences apparemment spontanés et automatiques des experts (Dreyfus &amp; Dreyfus, 2005 ; Schön, 1983). </w:t>
      </w:r>
      <w:r w:rsidR="005175D8" w:rsidRPr="005175D8">
        <w:rPr>
          <w:lang w:val="fr-FR"/>
        </w:rPr>
        <w:t xml:space="preserve">Par conséquent, les acteurs des organisations développent une esthétique qui leur est caractéristique en tant que collectif, pour leur identité et leur </w:t>
      </w:r>
      <w:r w:rsidR="005175D8" w:rsidRPr="005175D8">
        <w:rPr>
          <w:i/>
          <w:lang w:val="fr-FR"/>
        </w:rPr>
        <w:t>modus operandi</w:t>
      </w:r>
      <w:r w:rsidR="005175D8" w:rsidRPr="005175D8">
        <w:rPr>
          <w:lang w:val="fr-FR"/>
        </w:rPr>
        <w:t>. Au cours de leurs carrières, les apprentis et les jeunes professionnels acquièrent un certain sens de l’activité en développant leurs cinq sens et leur intuition de manière appropriée. Ca n’est pas seulement présent dans leurs actions concrètes, mais aussi dans l’expérience sensorielle de l’environnement matériel.</w:t>
      </w:r>
    </w:p>
    <w:p w14:paraId="0815A7AF" w14:textId="77777777" w:rsidR="00753F03" w:rsidRDefault="00753F03" w:rsidP="00CA1E96">
      <w:pPr>
        <w:tabs>
          <w:tab w:val="left" w:pos="567"/>
        </w:tabs>
        <w:spacing w:line="360" w:lineRule="auto"/>
        <w:jc w:val="both"/>
        <w:rPr>
          <w:lang w:val="fr-FR"/>
        </w:rPr>
      </w:pPr>
    </w:p>
    <w:p w14:paraId="42577B3A" w14:textId="77777777" w:rsidR="00B14EA3" w:rsidRDefault="00B14EA3" w:rsidP="00B14EA3">
      <w:r>
        <w:t>Strati, Organization and aesthetics</w:t>
      </w:r>
    </w:p>
    <w:p w14:paraId="311F33D7" w14:textId="77777777" w:rsidR="00B14EA3" w:rsidRDefault="00B14EA3" w:rsidP="00B14EA3">
      <w:r>
        <w:t>p. 85: “By contrast, the qualification ‘aesthetic’ seeks to shift the scholar’s attention to the sensible aspects of organizations, to the construction, redefinition or repression of sensible experience, to experience relived in the memory”</w:t>
      </w:r>
    </w:p>
    <w:p w14:paraId="15149BCB" w14:textId="77777777" w:rsidR="00B14EA3" w:rsidRDefault="00B14EA3" w:rsidP="00B14EA3">
      <w:r>
        <w:t>p. 86: “Georgiou bases his counter-paradigm on the theories of Chester Barnard, who considered organizations to be instruments of cooperation, incentivation and distribution. The aesthetic approach, too, draws on Barnard’s ideas, in particular those of cooperation and the reciprocal dynamics between the formal and informal organization”</w:t>
      </w:r>
    </w:p>
    <w:p w14:paraId="52A988AC" w14:textId="77777777" w:rsidR="00B14EA3" w:rsidRDefault="00B14EA3" w:rsidP="00B14EA3">
      <w:r>
        <w:t>p. 92: “Feeling, understanding and knowing are intermeshed, and they merge into their being-in-use within the organization” (…) “The members of an organization use skills that they are unable to account for, in the sense that they are more able to apply them than to describe them”</w:t>
      </w:r>
    </w:p>
    <w:p w14:paraId="4CED04BA" w14:textId="77777777" w:rsidR="00B14EA3" w:rsidRDefault="00B14EA3" w:rsidP="00B14EA3">
      <w:r>
        <w:t xml:space="preserve">p. 94: “The practice of skills is the key feature of organizational courses of action, and knowing how to do what must be done is an essential aspect of both an organization’s </w:t>
      </w:r>
      <w:r>
        <w:rPr>
          <w:i/>
        </w:rPr>
        <w:t xml:space="preserve">raison d’être </w:t>
      </w:r>
      <w:r>
        <w:t xml:space="preserve"> and its operating principles” (…) “A first reason for this, Polanyi observes (1961a: 458-9), is that it is impossible to provide an adequate explanation of skills in terms of their particulars”</w:t>
      </w:r>
    </w:p>
    <w:p w14:paraId="3BDB3008" w14:textId="77777777" w:rsidR="00B14EA3" w:rsidRDefault="00B14EA3" w:rsidP="00B14EA3">
      <w:r>
        <w:t>p. 95: “Second, there is always something that is left unspecified, there always something that evades explicit knowledge” (…) “Polanyi calls this something ‘tacit knowledge’, and sets this form of knowledge un relation to our bodies, given that a ‘peculiar combination of skilful doing and knowing is present in the working of our sense organs’ (1961a: 461)” (…) “It is thus knowledge which is unsayable, which does not respond to objective and universal criteria, and which each of us possesses in an entirely personal way”</w:t>
      </w:r>
    </w:p>
    <w:p w14:paraId="62CE824A" w14:textId="77777777" w:rsidR="00B14EA3" w:rsidRPr="003C65BF" w:rsidRDefault="00B14EA3" w:rsidP="00B14EA3">
      <w:r>
        <w:t>p. 102: “The aesthetics of this artefact are negotiated by organizational actors – from those who design and make it to those who commission it and use it in their organizations. Negotiation based on aesthetic judgements, therefore, yields a quantity of organizational artefacts which differ in terms of shape, material and use. The process of social construction of these organizational artefacts displays the simultaneous presence in and organization of a plurality of organizational aesthetics which preclude the assertion of one single organizational aesthetic, namely the one desired by the dominant power group in the organization. The aesthetic judgements of those who own, direct, or at any rate claim the right to use organizational resources to maintain and increase their power – for example, the head of departments or divisions, or those who affirm a male view of organization – are negotiated, translated, overturned or negated but the other persons involved in that particular course of organizational life”</w:t>
      </w:r>
    </w:p>
    <w:p w14:paraId="2769337E" w14:textId="77777777" w:rsidR="00B14EA3" w:rsidRDefault="00B14EA3" w:rsidP="00B14EA3">
      <w:r>
        <w:t>p. 103: “Aesthetic judgement does not exert its influence on organizational life by virtue of its objective truth, but by virtue of the negotiative dynamics conducted so that it takes one form rather than another” (…) “I have so far stressed the importance of aesthetic judgement in organizational life. I have pointed out that organizational aesthetics is constantly negotiated in a process whose outcome is by no means certain, given the different sensibilities of the actors belonging to organizations” (…) “All these features signal the presence of at least two sources of imprecision n aesthetic judgements: The ambiguity inherent to the formulation of aesthetic judgements (and) The ambiguity relative to participation in a judgement”</w:t>
      </w:r>
    </w:p>
    <w:p w14:paraId="09E91DC0" w14:textId="77777777" w:rsidR="00B14EA3" w:rsidRDefault="00B14EA3" w:rsidP="00B14EA3">
      <w:r>
        <w:t>p. 105: “The Latin origin of the term ‘judgement’ (</w:t>
      </w:r>
      <w:r>
        <w:rPr>
          <w:i/>
        </w:rPr>
        <w:t>judicium</w:t>
      </w:r>
      <w:r>
        <w:t>) locates aesthetic judgement among the essential capabilities of the mind, but does not make it amenable to logical proof. In fact, aesthetic judgement lacks a principle which guides its application, and it must be exercised case by case” (…) “On the other hand, nor is the aesthetic judgement the arbitrary projection of the organizational actor’s subjectivity onto events and actions. Rather, it is the knowing subject’s appreciation of the quality of organization action”.</w:t>
      </w:r>
    </w:p>
    <w:p w14:paraId="4F271256" w14:textId="77777777" w:rsidR="00B14EA3" w:rsidRDefault="00B14EA3" w:rsidP="00B14EA3">
      <w:r>
        <w:t>p. 106: “The judgement tells us how te knowing subject represented the organization to him/herself; it does not tell us what the organization actually ‘is’”</w:t>
      </w:r>
    </w:p>
    <w:p w14:paraId="28F740F0" w14:textId="77777777" w:rsidR="00B14EA3" w:rsidRDefault="00B14EA3" w:rsidP="00B14EA3">
      <w:r>
        <w:t>p. 107: “What, therefore, does the aesthetic judgment concern? For both Bauman and Kant, continues Gadamer, the aesthetic judgement applies to the perfection or imperfection of the particular thing. As sensible judgement (</w:t>
      </w:r>
      <w:r>
        <w:rPr>
          <w:i/>
        </w:rPr>
        <w:t>judicium sensitivum</w:t>
      </w:r>
      <w:r>
        <w:t xml:space="preserve">) it does not yield concepts but assess the perfection or imperfection of the thing perceived and has the nature of sentiment or taste; it is the </w:t>
      </w:r>
      <w:r>
        <w:rPr>
          <w:i/>
        </w:rPr>
        <w:t>gustus</w:t>
      </w:r>
      <w:r>
        <w:t xml:space="preserve"> or the taste judgement” (…)</w:t>
      </w:r>
    </w:p>
    <w:p w14:paraId="30830CE8" w14:textId="77777777" w:rsidR="00B14EA3" w:rsidRDefault="00B14EA3" w:rsidP="00B14EA3">
      <w:r>
        <w:t>p. 108: “By ‘aesthetics’, therefore, Baumgarten means whatever affects our senses and belongs to our sensory experience”</w:t>
      </w:r>
    </w:p>
    <w:p w14:paraId="2E92F254" w14:textId="77777777" w:rsidR="00B14EA3" w:rsidRDefault="00B14EA3" w:rsidP="00B14EA3">
      <w:r>
        <w:t xml:space="preserve">p. 109: “Assigned to the aesthetic judgment is ‘task of deciding the conformity of this product (in its form) to our cognitive faculties as a question of taste (a matter which the aesthetic judgement decides, not by any harmony with concepts, but by feeling)’ (1790; Eng. Trans. 1952: 35)” (…)” ‘I must present the object immediately to my feeling of pleasure or displeasure,’ observes Kant (1790; Eng. Trans. 1952: 35), so that the feeling of pleasure in this aesthetic judgement is ‘dependent doubtless on an empirical representation, and cannot be united </w:t>
      </w:r>
      <w:r>
        <w:rPr>
          <w:i/>
        </w:rPr>
        <w:t>a priori</w:t>
      </w:r>
      <w:r>
        <w:t xml:space="preserve"> to any concept (one cannot determine </w:t>
      </w:r>
      <w:r>
        <w:rPr>
          <w:i/>
        </w:rPr>
        <w:t xml:space="preserve">a priori </w:t>
      </w:r>
      <w:r>
        <w:t>what object will be in accordance with taste or not – one must find out the object that is so)’ ’ (1790; Eng. Trans. 1952: 32)” (…) “The aesthetic judgement, that is to say, is the judgement which is disinterested, which expresses purposiveness without purpose”</w:t>
      </w:r>
    </w:p>
    <w:p w14:paraId="56675662" w14:textId="77777777" w:rsidR="00B14EA3" w:rsidRDefault="00B14EA3" w:rsidP="00B14EA3">
      <w:r>
        <w:t>p. 112: “The constantly ongoing process of negotiation in everyday organizational life often involves assertions that are objective, universal and verifiable, but are instead utterly personal, one which convey something otherwise unsayable. This ‘something’ is represented by their aesthetic judgements, which have little to do with explicit description of organizational phenomena”</w:t>
      </w:r>
    </w:p>
    <w:p w14:paraId="5569CD95" w14:textId="77777777" w:rsidR="00B14EA3" w:rsidRDefault="00B14EA3" w:rsidP="00B14EA3"/>
    <w:p w14:paraId="5700C11E" w14:textId="77777777" w:rsidR="00B14EA3" w:rsidRDefault="00B14EA3" w:rsidP="00B14EA3">
      <w:r>
        <w:t>p. 118: “’Beautiful’, ‘tragic’, ‘grotesque’ and ‘ugly’ (…) they were interpretations of the lived present and of the imagined future, as if they were co-present in the man’s aesthetic understanding of that particular organizational life”</w:t>
      </w:r>
    </w:p>
    <w:p w14:paraId="52FD7CA1" w14:textId="77777777" w:rsidR="00B14EA3" w:rsidRDefault="00B14EA3" w:rsidP="00B14EA3">
      <w:r>
        <w:t xml:space="preserve">p. 120: “The aesthetic judgement, as I pointed out following Bozal (1996) in the previous chapter, informs us how the person expressing the judgment represents the organization to him/herself. Its importance fo the aesthetic approach to organizations resides precisely in he ‘representation’ that the aesthetic judgement conveys to the researcher; a judgement which expresses the relation that ties the knowing subject to the organization in question at level of aesthetic understanding and therefore of the </w:t>
      </w:r>
      <w:r>
        <w:rPr>
          <w:i/>
        </w:rPr>
        <w:t>pathos</w:t>
      </w:r>
      <w:r>
        <w:t xml:space="preserve"> of the sensible. The aesthetic judgement has a particular feature that should once again be stressed: it ‘represents’ to the researcher a relation in which both the judging subject and the judged organization are ever-present. And to do so it employs an aesthetic category”</w:t>
      </w:r>
    </w:p>
    <w:p w14:paraId="61A3196F" w14:textId="77777777" w:rsidR="00B14EA3" w:rsidRDefault="00B14EA3" w:rsidP="00B14EA3">
      <w:r>
        <w:t>p. 125: “It is in fact the Pythagoras concept of harmony that transpires from the beauty of the organization as a jewel; harmony created by the proportion among the relations established in that organization’s particular setting, without their being forced or distorted(…) “consonances”</w:t>
      </w:r>
    </w:p>
    <w:p w14:paraId="49139536" w14:textId="77777777" w:rsidR="00B14EA3" w:rsidRDefault="00B14EA3" w:rsidP="00B14EA3">
      <w:r>
        <w:t xml:space="preserve">p. 128: “This imponderable quality, which appeared wit the aesthetic philosophy of the Renaissance and, some centuries later, with the first generation of German romantics – and with them more generally European romanticism – shows that rather than the perceptive faculty of vision, at work here is the imagination, which lies beyond the barrier of the sense and creates bridges among them” (…) “The beauty of his organization was sayable by virtue of what Pareyson called ‘forming as </w:t>
      </w:r>
      <w:r>
        <w:rPr>
          <w:i/>
        </w:rPr>
        <w:t>doing</w:t>
      </w:r>
      <w:r>
        <w:t xml:space="preserve"> by inventing the mode of doing (1954: 59)”</w:t>
      </w:r>
    </w:p>
    <w:p w14:paraId="0F5002F3" w14:textId="77777777" w:rsidR="00B14EA3" w:rsidRDefault="00B14EA3" w:rsidP="00B14EA3">
      <w:r>
        <w:t>p. 130: “In the second, beauty relates to feeling, to the imponderable and inexhaustible, and it is endlessly reinvented (</w:t>
      </w:r>
      <w:r>
        <w:rPr>
          <w:i/>
        </w:rPr>
        <w:t>poieîn</w:t>
      </w:r>
      <w:r>
        <w:t>)”</w:t>
      </w:r>
    </w:p>
    <w:p w14:paraId="0B8DDEF3" w14:textId="77777777" w:rsidR="00B14EA3" w:rsidRDefault="00B14EA3" w:rsidP="00B14EA3">
      <w:r>
        <w:t>p. 133: “We should there fore examine the representation of the organization in the aesthetic judgement, bearing principally in mind that it is not the veridicality of the brightness of the offices or of the tree-lines avenue that is represented by the aesthetic judgement, but rather their symbolizing of beauty for the businessman who talks about it, and for us as we listen to him” (…) “In truth, beauty cannot be explained, write Roland Barthes (1970: 40-1)”</w:t>
      </w:r>
    </w:p>
    <w:p w14:paraId="5CAECC5E" w14:textId="77777777" w:rsidR="00B14EA3" w:rsidRDefault="00B14EA3" w:rsidP="00B14EA3">
      <w:r>
        <w:t>p. 136: “It is this that constitutes the process of understanding the beauty of an organization on the basis of the representations of the beautiful produced by the subjects who talk about it. But these subjects do not render these representations into a copy of some authentic organizational truth. Instead they socialize themselves to the truth of these representations and at the same time produce differences among them by interpreting them” (…) Gadamer (1977; Eng. Trans. 1986: 39): “The artist no longer speaks for the community, but forms his own community insofar as he expresses himself. Nevertheless, he does create a community, and in principle, this truly universal community (</w:t>
      </w:r>
      <w:r>
        <w:rPr>
          <w:i/>
        </w:rPr>
        <w:t>oikumene</w:t>
      </w:r>
      <w:r>
        <w:t>) extends to the whole world.” (…) “The aesthetic judgement produces a ‘representation of the thing’ which we should treat as we do an artistic representation, and not, therefore, process it as if it were an opinion and a statement of fact”</w:t>
      </w:r>
    </w:p>
    <w:p w14:paraId="38E325EA" w14:textId="77777777" w:rsidR="00B14EA3" w:rsidRDefault="00B14EA3" w:rsidP="00B14EA3">
      <w:r>
        <w:t>p. 137: “It tells us that every human practice is profoundly symbolic, so that ‘every practice is a meaning-event which is also a world-event, an opening-up of meaning and its expression’”</w:t>
      </w:r>
    </w:p>
    <w:p w14:paraId="7D324DD5" w14:textId="77777777" w:rsidR="00B14EA3" w:rsidRDefault="00B14EA3" w:rsidP="00B14EA3">
      <w:r>
        <w:t>p. 138: “The aesthetic judgement of the beautiful generates this knowledge-producing aesthetic process, and it poses, as we saw with Gadamer, the question of creation of a community”</w:t>
      </w:r>
    </w:p>
    <w:p w14:paraId="0DE0DDB1" w14:textId="77777777" w:rsidR="00B14EA3" w:rsidRDefault="00B14EA3" w:rsidP="00B14EA3">
      <w:r>
        <w:t>p. 138: “This is a symbolic community which arises on the basis of the sentiment of the beautiful in organizational life, and through reconstruction of the symbolism of this organizational beauty. This is precisely what happens in the formation of communities, given that, as Anthony Cohen (1985: 118) points out, people ‘construct community symbolically, making it a resource and repository of meaning, and a referent of their identity”</w:t>
      </w:r>
    </w:p>
    <w:p w14:paraId="06A585C7" w14:textId="77777777" w:rsidR="00B14EA3" w:rsidRPr="007221BE" w:rsidRDefault="00B14EA3" w:rsidP="00B14EA3"/>
    <w:p w14:paraId="1709D8CB" w14:textId="77777777" w:rsidR="00B14EA3" w:rsidRDefault="00B14EA3" w:rsidP="00B14EA3">
      <w:r>
        <w:t>p. 158: “Gagliardi argues instead that the scholar’s attention should not focus on basic assumptions but on artefacts themselves, and that if we consider artefacts in and of themselves, we find that they ‘influence corporate life from two distinct points of view: (a) artefacts make materially possible, help, hinder, or even prescribe organisational action; (b) more generally, artefacts influence our perception of reality, to the point of subtly shaping beliefs, norms and cultural values’ (1996: 568)”</w:t>
      </w:r>
    </w:p>
    <w:p w14:paraId="6FCEB1BE" w14:textId="77777777" w:rsidR="00B14EA3" w:rsidRDefault="00B14EA3" w:rsidP="00B14EA3">
      <w:r>
        <w:t>p. 159: “Artefacts therefore: render an organization into the tangible reality crowded with non-human elements (Latour, 1992), with the ‘things’ that restore identity to the people who belongs to an organization, because it is in the items of quotidian life – the chair, the work table, the tools used in their work – that people find their ‘sameness’, observes Gagliardi (1996: 569), citing a remark by Hannah Arendt (1958: 137)”</w:t>
      </w:r>
    </w:p>
    <w:p w14:paraId="6785C998" w14:textId="77777777" w:rsidR="00B14EA3" w:rsidRDefault="00B14EA3" w:rsidP="00B14EA3">
      <w:r>
        <w:t xml:space="preserve">p. 187: “The aesthetic category of the sublime highlights the beautiful in organizational life, but it does so by imbuing it with mystery, sentiment and turmoil. Rapture and turmoil together characterize a person’s intense aesthetic participation in an organizational event, and the </w:t>
      </w:r>
      <w:r>
        <w:rPr>
          <w:i/>
        </w:rPr>
        <w:t>pathos</w:t>
      </w:r>
      <w:r>
        <w:t xml:space="preserve"> that it arouses in him/her (…) As Jean-François Lyotard (1991) puts it, a representation of the non-representable”</w:t>
      </w:r>
    </w:p>
    <w:p w14:paraId="1293CAED" w14:textId="77777777" w:rsidR="00B14EA3" w:rsidRDefault="00B14EA3" w:rsidP="00B14EA3">
      <w:r>
        <w:t>p. 188: “This greatness is not identified by the category of the sublime in mimetic adherence to an order whoch already exists and governs the organization, but in the creation f another order, even if it is one difficult to institute and almost impossible to control. The sublime therefore highlights a person’s maladjustment to the organizational order, and the fact that this arouses his/her perception of a mismatch between him/herself and the organization, but a mismatch which is lived ‘imagining a desperate revenge’ (Bodei, 1995: 85). The sublime is therefore a category, write Franzini and Mazzocut-Mis (1996: 291), which denotes ‘a “hedonistic” style whose greatness is connected with pleasure. But this is pleasure of a singular kind aroused by the representation of painful and tragic events’”</w:t>
      </w:r>
    </w:p>
    <w:p w14:paraId="4ADC9F7E" w14:textId="77777777" w:rsidR="00B14EA3" w:rsidRPr="009A64F5" w:rsidRDefault="00B14EA3" w:rsidP="00B14EA3"/>
    <w:p w14:paraId="515844E2" w14:textId="77777777" w:rsidR="00B14EA3" w:rsidRDefault="00B14EA3" w:rsidP="00CA1E96">
      <w:pPr>
        <w:tabs>
          <w:tab w:val="left" w:pos="567"/>
        </w:tabs>
        <w:spacing w:line="360" w:lineRule="auto"/>
        <w:jc w:val="both"/>
        <w:rPr>
          <w:lang w:val="fr-FR"/>
        </w:rPr>
      </w:pPr>
    </w:p>
    <w:p w14:paraId="6F34A2D9" w14:textId="77777777" w:rsidR="00B14EA3" w:rsidRPr="005175D8" w:rsidRDefault="00B14EA3" w:rsidP="00CA1E96">
      <w:pPr>
        <w:tabs>
          <w:tab w:val="left" w:pos="567"/>
        </w:tabs>
        <w:spacing w:line="360" w:lineRule="auto"/>
        <w:jc w:val="both"/>
        <w:rPr>
          <w:lang w:val="fr-FR"/>
        </w:rPr>
      </w:pPr>
    </w:p>
    <w:p w14:paraId="508EB78B" w14:textId="77777777" w:rsidR="00974116" w:rsidRPr="005175D8" w:rsidRDefault="00974116" w:rsidP="00CA1E96">
      <w:pPr>
        <w:spacing w:line="360" w:lineRule="auto"/>
        <w:rPr>
          <w:i/>
          <w:lang w:val="fr-FR"/>
        </w:rPr>
      </w:pPr>
      <w:r w:rsidRPr="005175D8">
        <w:rPr>
          <w:i/>
          <w:lang w:val="fr-FR"/>
        </w:rPr>
        <w:t>La notion d’esthétique chez Baumgarten</w:t>
      </w:r>
    </w:p>
    <w:p w14:paraId="0E24322E" w14:textId="4936F092" w:rsidR="00974116" w:rsidRPr="005175D8" w:rsidRDefault="00974116" w:rsidP="00CA1E96">
      <w:pPr>
        <w:spacing w:line="360" w:lineRule="auto"/>
        <w:ind w:firstLine="567"/>
        <w:jc w:val="both"/>
        <w:rPr>
          <w:lang w:val="fr-FR"/>
        </w:rPr>
      </w:pPr>
      <w:r w:rsidRPr="005175D8">
        <w:rPr>
          <w:lang w:val="fr-FR"/>
        </w:rPr>
        <w:t xml:space="preserve">L’esthétique, en tant que discipline philosophique, a été fondée par Baumgarten dans son ouvrage séminal de 1758, </w:t>
      </w:r>
      <w:r w:rsidRPr="005175D8">
        <w:rPr>
          <w:i/>
          <w:lang w:val="fr-FR"/>
        </w:rPr>
        <w:t>Aesthetica.</w:t>
      </w:r>
      <w:r w:rsidRPr="005175D8">
        <w:rPr>
          <w:lang w:val="fr-FR"/>
        </w:rPr>
        <w:t xml:space="preserve"> Il </w:t>
      </w:r>
      <w:r w:rsidR="00CA7784" w:rsidRPr="005175D8">
        <w:rPr>
          <w:lang w:val="fr-FR"/>
        </w:rPr>
        <w:t>la distingue</w:t>
      </w:r>
      <w:r w:rsidRPr="005175D8">
        <w:rPr>
          <w:lang w:val="fr-FR"/>
        </w:rPr>
        <w:t xml:space="preserve"> de la logique pour la doter d’une existence et de dynamiques autonomes. Bien qu’héritier de Descartes, il ne reprend pas à son compte l’approche trop objectiviste du beau selon laquelle des lois universelles non seulement existent, mais devraient être appliquées dans la démarche artistique ; pour autant, il se refuse à rejet</w:t>
      </w:r>
      <w:r w:rsidR="00F5076B" w:rsidRPr="005175D8">
        <w:rPr>
          <w:lang w:val="fr-FR"/>
        </w:rPr>
        <w:t>er cette quête de rationalité (référence). En cela, i</w:t>
      </w:r>
      <w:r w:rsidRPr="005175D8">
        <w:rPr>
          <w:lang w:val="fr-FR"/>
        </w:rPr>
        <w:t xml:space="preserve">l est fortement influencé par l’approche sensualiste qui s’intéresse à l’essence de la poésie et de l’œuvre d’art et selon laquelle le « monde des poètes » ne peut être jugé selon le même critère de vérité et d’objectivité que le monde scientifique ; le jugement esthétique ne peut être uniquement fondé sur </w:t>
      </w:r>
      <w:r w:rsidR="00F5076B" w:rsidRPr="005175D8">
        <w:rPr>
          <w:lang w:val="fr-FR"/>
        </w:rPr>
        <w:t xml:space="preserve">ou réduit à </w:t>
      </w:r>
      <w:r w:rsidRPr="005175D8">
        <w:rPr>
          <w:lang w:val="fr-FR"/>
        </w:rPr>
        <w:t xml:space="preserve">une </w:t>
      </w:r>
      <w:r w:rsidR="00F5076B" w:rsidRPr="005175D8">
        <w:rPr>
          <w:lang w:val="fr-FR"/>
        </w:rPr>
        <w:t>explications logique et</w:t>
      </w:r>
      <w:r w:rsidRPr="005175D8">
        <w:rPr>
          <w:lang w:val="fr-FR"/>
        </w:rPr>
        <w:t xml:space="preserve"> rationnelle.</w:t>
      </w:r>
    </w:p>
    <w:p w14:paraId="1DA5CAA8" w14:textId="0F8A5400" w:rsidR="00974116" w:rsidRPr="005175D8" w:rsidRDefault="00CA7784" w:rsidP="00CA1E96">
      <w:pPr>
        <w:spacing w:line="360" w:lineRule="auto"/>
        <w:ind w:firstLine="567"/>
        <w:jc w:val="both"/>
        <w:rPr>
          <w:lang w:val="fr-FR"/>
        </w:rPr>
      </w:pPr>
      <w:r w:rsidRPr="005175D8">
        <w:rPr>
          <w:lang w:val="fr-FR"/>
        </w:rPr>
        <w:t>Ainsi, l</w:t>
      </w:r>
      <w:r w:rsidR="00974116" w:rsidRPr="005175D8">
        <w:rPr>
          <w:lang w:val="fr-FR"/>
        </w:rPr>
        <w:t xml:space="preserve">’esthétique relève d’une démarche </w:t>
      </w:r>
      <w:r w:rsidRPr="005175D8">
        <w:rPr>
          <w:lang w:val="fr-FR"/>
        </w:rPr>
        <w:t>qui</w:t>
      </w:r>
      <w:r w:rsidR="00974116" w:rsidRPr="005175D8">
        <w:rPr>
          <w:lang w:val="fr-FR"/>
        </w:rPr>
        <w:t xml:space="preserve"> n’est pas rationnelle au même titre que l’esprit géométrique, </w:t>
      </w:r>
      <w:r w:rsidRPr="005175D8">
        <w:rPr>
          <w:lang w:val="fr-FR"/>
        </w:rPr>
        <w:t>et</w:t>
      </w:r>
      <w:r w:rsidR="00974116" w:rsidRPr="005175D8">
        <w:rPr>
          <w:lang w:val="fr-FR"/>
        </w:rPr>
        <w:t xml:space="preserve"> s’apparent</w:t>
      </w:r>
      <w:r w:rsidRPr="005175D8">
        <w:rPr>
          <w:lang w:val="fr-FR"/>
        </w:rPr>
        <w:t>e</w:t>
      </w:r>
      <w:r w:rsidR="00974116" w:rsidRPr="005175D8">
        <w:rPr>
          <w:lang w:val="fr-FR"/>
        </w:rPr>
        <w:t xml:space="preserve"> plutôt à un esprit subtil, sensibl</w:t>
      </w:r>
      <w:r w:rsidR="00F5076B" w:rsidRPr="005175D8">
        <w:rPr>
          <w:lang w:val="fr-FR"/>
        </w:rPr>
        <w:t>e, délicat et élégant. Ainsi, l</w:t>
      </w:r>
      <w:r w:rsidR="00974116" w:rsidRPr="005175D8">
        <w:rPr>
          <w:lang w:val="fr-FR"/>
        </w:rPr>
        <w:t xml:space="preserve">e jugement esthétique relève de la légèreté, de la flexibilité de la pensée, des transitions subtiles, des frontières poreuses et des ombres fines, de l’imagination indéterminée et incomplète, de la sensation de l’émergence de formes inattendues et improbables, du sentir, du mouvement et de la vie. L’esthétique n’est donc </w:t>
      </w:r>
      <w:r w:rsidR="00F5076B" w:rsidRPr="005175D8">
        <w:rPr>
          <w:lang w:val="fr-FR"/>
        </w:rPr>
        <w:t>pas</w:t>
      </w:r>
      <w:r w:rsidR="00974116" w:rsidRPr="005175D8">
        <w:rPr>
          <w:lang w:val="fr-FR"/>
        </w:rPr>
        <w:t xml:space="preserve"> seulement métaphysique</w:t>
      </w:r>
      <w:r w:rsidR="00F5076B" w:rsidRPr="005175D8">
        <w:rPr>
          <w:lang w:val="fr-FR"/>
        </w:rPr>
        <w:t>, évoluant dans des sphères artistiques qui nous dépasseraient</w:t>
      </w:r>
      <w:r w:rsidR="00974116" w:rsidRPr="005175D8">
        <w:rPr>
          <w:lang w:val="fr-FR"/>
        </w:rPr>
        <w:t>, elle est a</w:t>
      </w:r>
      <w:r w:rsidR="00F5076B" w:rsidRPr="005175D8">
        <w:rPr>
          <w:lang w:val="fr-FR"/>
        </w:rPr>
        <w:t>ussi anthropologique. Sujette à la subjectivité des individus</w:t>
      </w:r>
      <w:r w:rsidR="00974116" w:rsidRPr="005175D8">
        <w:rPr>
          <w:lang w:val="fr-FR"/>
        </w:rPr>
        <w:t>, elle n’est pas pour auta</w:t>
      </w:r>
      <w:r w:rsidR="00F5076B" w:rsidRPr="005175D8">
        <w:rPr>
          <w:lang w:val="fr-FR"/>
        </w:rPr>
        <w:t>nt nécessairement relativiste. En effet, l</w:t>
      </w:r>
      <w:r w:rsidR="00974116" w:rsidRPr="005175D8">
        <w:rPr>
          <w:lang w:val="fr-FR"/>
        </w:rPr>
        <w:t>e jugement esthétique repose sur un goût, un sens esthétique commun, un sens</w:t>
      </w:r>
      <w:r w:rsidR="00F5076B" w:rsidRPr="005175D8">
        <w:rPr>
          <w:lang w:val="fr-FR"/>
        </w:rPr>
        <w:t xml:space="preserve"> et un sentiment qui permet un jugement </w:t>
      </w:r>
      <w:r w:rsidR="00974116" w:rsidRPr="005175D8">
        <w:rPr>
          <w:lang w:val="fr-FR"/>
        </w:rPr>
        <w:t>et une communication. Ce</w:t>
      </w:r>
      <w:r w:rsidR="00F5076B" w:rsidRPr="005175D8">
        <w:rPr>
          <w:lang w:val="fr-FR"/>
        </w:rPr>
        <w:t>s</w:t>
      </w:r>
      <w:r w:rsidR="00974116" w:rsidRPr="005175D8">
        <w:rPr>
          <w:lang w:val="fr-FR"/>
        </w:rPr>
        <w:t xml:space="preserve"> jugement</w:t>
      </w:r>
      <w:r w:rsidR="00F5076B" w:rsidRPr="005175D8">
        <w:rPr>
          <w:lang w:val="fr-FR"/>
        </w:rPr>
        <w:t>s</w:t>
      </w:r>
      <w:r w:rsidR="00974116" w:rsidRPr="005175D8">
        <w:rPr>
          <w:lang w:val="fr-FR"/>
        </w:rPr>
        <w:t xml:space="preserve"> </w:t>
      </w:r>
      <w:r w:rsidR="00F5076B" w:rsidRPr="005175D8">
        <w:rPr>
          <w:lang w:val="fr-FR"/>
        </w:rPr>
        <w:t>sont</w:t>
      </w:r>
      <w:r w:rsidR="00974116" w:rsidRPr="005175D8">
        <w:rPr>
          <w:lang w:val="fr-FR"/>
        </w:rPr>
        <w:t xml:space="preserve"> radicalement opposé</w:t>
      </w:r>
      <w:r w:rsidR="00F5076B" w:rsidRPr="005175D8">
        <w:rPr>
          <w:lang w:val="fr-FR"/>
        </w:rPr>
        <w:t>s</w:t>
      </w:r>
      <w:r w:rsidR="00974116" w:rsidRPr="005175D8">
        <w:rPr>
          <w:lang w:val="fr-FR"/>
        </w:rPr>
        <w:t xml:space="preserve"> à la compréhension intellectuelle, il</w:t>
      </w:r>
      <w:r w:rsidR="00F5076B" w:rsidRPr="005175D8">
        <w:rPr>
          <w:lang w:val="fr-FR"/>
        </w:rPr>
        <w:t>s</w:t>
      </w:r>
      <w:r w:rsidR="00974116" w:rsidRPr="005175D8">
        <w:rPr>
          <w:lang w:val="fr-FR"/>
        </w:rPr>
        <w:t xml:space="preserve"> s’enracine</w:t>
      </w:r>
      <w:r w:rsidR="00F5076B" w:rsidRPr="005175D8">
        <w:rPr>
          <w:lang w:val="fr-FR"/>
        </w:rPr>
        <w:t>nt</w:t>
      </w:r>
      <w:r w:rsidR="00974116" w:rsidRPr="005175D8">
        <w:rPr>
          <w:lang w:val="fr-FR"/>
        </w:rPr>
        <w:t xml:space="preserve"> dans le sentiment</w:t>
      </w:r>
      <w:r w:rsidR="00F5076B" w:rsidRPr="005175D8">
        <w:rPr>
          <w:lang w:val="fr-FR"/>
        </w:rPr>
        <w:t xml:space="preserve"> et l’expérience</w:t>
      </w:r>
      <w:r w:rsidR="00974116" w:rsidRPr="005175D8">
        <w:rPr>
          <w:lang w:val="fr-FR"/>
        </w:rPr>
        <w:t xml:space="preserve"> </w:t>
      </w:r>
      <w:r w:rsidR="00F5076B" w:rsidRPr="005175D8">
        <w:rPr>
          <w:lang w:val="fr-FR"/>
        </w:rPr>
        <w:t>de l’élégance</w:t>
      </w:r>
      <w:r w:rsidRPr="005175D8">
        <w:rPr>
          <w:lang w:val="fr-FR"/>
        </w:rPr>
        <w:t>,</w:t>
      </w:r>
      <w:r w:rsidR="00974116" w:rsidRPr="005175D8">
        <w:rPr>
          <w:lang w:val="fr-FR"/>
        </w:rPr>
        <w:t xml:space="preserve"> de l’imagination et</w:t>
      </w:r>
      <w:r w:rsidR="00F5076B" w:rsidRPr="005175D8">
        <w:rPr>
          <w:lang w:val="fr-FR"/>
        </w:rPr>
        <w:t xml:space="preserve"> de la beauté.</w:t>
      </w:r>
    </w:p>
    <w:p w14:paraId="348DF0ED" w14:textId="51FA0110" w:rsidR="00CA7784" w:rsidRPr="005175D8" w:rsidRDefault="00974116" w:rsidP="00CA1E96">
      <w:pPr>
        <w:spacing w:line="360" w:lineRule="auto"/>
        <w:ind w:firstLine="567"/>
        <w:jc w:val="both"/>
        <w:rPr>
          <w:lang w:val="fr-FR"/>
        </w:rPr>
      </w:pPr>
      <w:r w:rsidRPr="005175D8">
        <w:rPr>
          <w:lang w:val="fr-FR"/>
        </w:rPr>
        <w:t>Pour Baumgarten</w:t>
      </w:r>
      <w:r w:rsidR="00F5076B" w:rsidRPr="005175D8">
        <w:rPr>
          <w:lang w:val="fr-FR"/>
        </w:rPr>
        <w:t xml:space="preserve"> (1758)</w:t>
      </w:r>
      <w:r w:rsidRPr="005175D8">
        <w:rPr>
          <w:lang w:val="fr-FR"/>
        </w:rPr>
        <w:t>, l’esthétique est « la science de la connaissance sensible ». Or, le sensible est le domaine de l’indistinct et de l’opaque, de la sensation</w:t>
      </w:r>
      <w:r w:rsidR="00F5076B" w:rsidRPr="005175D8">
        <w:rPr>
          <w:lang w:val="fr-FR"/>
        </w:rPr>
        <w:t>,</w:t>
      </w:r>
      <w:r w:rsidRPr="005175D8">
        <w:rPr>
          <w:lang w:val="fr-FR"/>
        </w:rPr>
        <w:t xml:space="preserve"> des cinq sens, de l’imagination, de la mémoire, de la fantaisie et de l’affect. Elle ne fonctionne pas sur des opérateurs</w:t>
      </w:r>
      <w:r w:rsidR="00F5076B" w:rsidRPr="005175D8">
        <w:rPr>
          <w:lang w:val="fr-FR"/>
        </w:rPr>
        <w:t xml:space="preserve"> et des articulations</w:t>
      </w:r>
      <w:r w:rsidRPr="005175D8">
        <w:rPr>
          <w:lang w:val="fr-FR"/>
        </w:rPr>
        <w:t xml:space="preserve"> logiques mais par des analogies</w:t>
      </w:r>
      <w:r w:rsidR="00F5076B" w:rsidRPr="005175D8">
        <w:rPr>
          <w:lang w:val="fr-FR"/>
        </w:rPr>
        <w:t xml:space="preserve"> approximatives et souples</w:t>
      </w:r>
      <w:r w:rsidRPr="005175D8">
        <w:rPr>
          <w:lang w:val="fr-FR"/>
        </w:rPr>
        <w:t xml:space="preserve"> qui s’opèrent sur </w:t>
      </w:r>
      <w:r w:rsidR="00F5076B" w:rsidRPr="005175D8">
        <w:rPr>
          <w:lang w:val="fr-FR"/>
        </w:rPr>
        <w:t>les formes et les apparences</w:t>
      </w:r>
      <w:r w:rsidRPr="005175D8">
        <w:rPr>
          <w:lang w:val="fr-FR"/>
        </w:rPr>
        <w:t>. C’est un « art de la pensée élégante » (Baumgarten</w:t>
      </w:r>
      <w:r w:rsidR="00F5076B" w:rsidRPr="005175D8">
        <w:rPr>
          <w:lang w:val="fr-FR"/>
        </w:rPr>
        <w:t>, 1758). Ainsi, l</w:t>
      </w:r>
      <w:r w:rsidRPr="005175D8">
        <w:rPr>
          <w:lang w:val="fr-FR"/>
        </w:rPr>
        <w:t>a beauté constituera la forme la plus parfaite du jugement esthétique</w:t>
      </w:r>
      <w:r w:rsidR="00F5076B" w:rsidRPr="005175D8">
        <w:rPr>
          <w:lang w:val="fr-FR"/>
        </w:rPr>
        <w:t>, mais il ne s’y réduit donc pas</w:t>
      </w:r>
      <w:r w:rsidRPr="005175D8">
        <w:rPr>
          <w:lang w:val="fr-FR"/>
        </w:rPr>
        <w:t>.</w:t>
      </w:r>
      <w:r w:rsidR="00F5076B" w:rsidRPr="005175D8">
        <w:rPr>
          <w:lang w:val="fr-FR"/>
        </w:rPr>
        <w:t xml:space="preserve"> Dès lors, l’approche </w:t>
      </w:r>
      <w:r w:rsidRPr="005175D8">
        <w:rPr>
          <w:lang w:val="fr-FR"/>
        </w:rPr>
        <w:t>esthétiqu</w:t>
      </w:r>
      <w:r w:rsidR="00CA7784" w:rsidRPr="005175D8">
        <w:rPr>
          <w:lang w:val="fr-FR"/>
        </w:rPr>
        <w:t xml:space="preserve">e </w:t>
      </w:r>
      <w:r w:rsidR="00F5076B" w:rsidRPr="005175D8">
        <w:rPr>
          <w:lang w:val="fr-FR"/>
        </w:rPr>
        <w:t>n’est pas</w:t>
      </w:r>
      <w:r w:rsidR="00CA7784" w:rsidRPr="005175D8">
        <w:rPr>
          <w:lang w:val="fr-FR"/>
        </w:rPr>
        <w:t xml:space="preserve"> scientifique</w:t>
      </w:r>
      <w:r w:rsidR="00F5076B" w:rsidRPr="005175D8">
        <w:rPr>
          <w:lang w:val="fr-FR"/>
        </w:rPr>
        <w:t xml:space="preserve"> au sens de la construction d’un modèle abstrait articulant des éléments logiques</w:t>
      </w:r>
      <w:r w:rsidRPr="005175D8">
        <w:rPr>
          <w:lang w:val="fr-FR"/>
        </w:rPr>
        <w:t xml:space="preserve">. La sensation de la couleur dans un tableau de Rothko ne se décrit pas en termes de longueurs d’ondes ; pas plus que l’émotion face à un paysage ne s’exprime dans le vocabulaire géologique. </w:t>
      </w:r>
      <w:r w:rsidR="00CA7784" w:rsidRPr="005175D8">
        <w:rPr>
          <w:lang w:val="fr-FR"/>
        </w:rPr>
        <w:t xml:space="preserve">Sans nécessairement s’opposer au langage formel de la logique, l’esthétique lui est fondamentalement irréductible. </w:t>
      </w:r>
    </w:p>
    <w:p w14:paraId="23AFDCDF" w14:textId="63E0BC75" w:rsidR="000662E8" w:rsidRPr="005175D8" w:rsidRDefault="000662E8" w:rsidP="00CA1E96">
      <w:pPr>
        <w:spacing w:line="360" w:lineRule="auto"/>
        <w:ind w:firstLine="567"/>
        <w:jc w:val="both"/>
        <w:rPr>
          <w:lang w:val="fr-FR"/>
        </w:rPr>
      </w:pPr>
      <w:r w:rsidRPr="005175D8">
        <w:rPr>
          <w:lang w:val="fr-FR"/>
        </w:rPr>
        <w:t>Il existe donc, en complément d’une approche logique rationnelle des organisations, une perspective esthétique qui laisse à l’élégance et aux sensations une place dans la description, et dans la théorisation.</w:t>
      </w:r>
    </w:p>
    <w:p w14:paraId="5557E69A" w14:textId="77777777" w:rsidR="000662E8" w:rsidRPr="005175D8" w:rsidRDefault="000662E8" w:rsidP="000662E8">
      <w:pPr>
        <w:spacing w:line="360" w:lineRule="auto"/>
        <w:jc w:val="both"/>
        <w:rPr>
          <w:lang w:val="fr-FR"/>
        </w:rPr>
      </w:pPr>
    </w:p>
    <w:p w14:paraId="2C5EED9A" w14:textId="77777777" w:rsidR="00974116" w:rsidRPr="005175D8" w:rsidRDefault="00974116" w:rsidP="00CA1E96">
      <w:pPr>
        <w:spacing w:line="360" w:lineRule="auto"/>
        <w:jc w:val="both"/>
        <w:rPr>
          <w:i/>
          <w:lang w:val="fr-FR"/>
        </w:rPr>
      </w:pPr>
      <w:r w:rsidRPr="005175D8">
        <w:rPr>
          <w:i/>
          <w:lang w:val="fr-FR"/>
        </w:rPr>
        <w:t>Les communautés esthétiques de Kant</w:t>
      </w:r>
    </w:p>
    <w:p w14:paraId="50CDF866" w14:textId="212FE8B0" w:rsidR="00974116" w:rsidRPr="005175D8" w:rsidRDefault="00B90312" w:rsidP="00CA1E96">
      <w:pPr>
        <w:spacing w:line="360" w:lineRule="auto"/>
        <w:ind w:firstLine="567"/>
        <w:jc w:val="both"/>
        <w:rPr>
          <w:lang w:val="fr-FR"/>
        </w:rPr>
      </w:pPr>
      <w:r w:rsidRPr="005175D8">
        <w:rPr>
          <w:lang w:val="fr-FR"/>
        </w:rPr>
        <w:t xml:space="preserve">Pour permettre de penser la communicabilité et l’intersubjectivité du jugement esthétique, </w:t>
      </w:r>
      <w:r w:rsidR="00974116" w:rsidRPr="005175D8">
        <w:rPr>
          <w:lang w:val="fr-FR"/>
        </w:rPr>
        <w:t xml:space="preserve">Kant introduit dans la </w:t>
      </w:r>
      <w:r w:rsidR="00974116" w:rsidRPr="005175D8">
        <w:rPr>
          <w:i/>
          <w:lang w:val="fr-FR"/>
        </w:rPr>
        <w:t xml:space="preserve">Critique de la faculté de juger </w:t>
      </w:r>
      <w:r w:rsidR="00974116" w:rsidRPr="005175D8">
        <w:rPr>
          <w:lang w:val="fr-FR"/>
        </w:rPr>
        <w:t xml:space="preserve">la notion de </w:t>
      </w:r>
      <w:r w:rsidR="00974116" w:rsidRPr="005175D8">
        <w:rPr>
          <w:i/>
          <w:lang w:val="fr-FR"/>
        </w:rPr>
        <w:t>sensus communis</w:t>
      </w:r>
      <w:r w:rsidR="00974116" w:rsidRPr="005175D8">
        <w:rPr>
          <w:lang w:val="fr-FR"/>
        </w:rPr>
        <w:t xml:space="preserve">. Il prolonge ainsi l’idée de Baumgarten d’un lien entre jugement sensible et « le gout au sens large » (Baumgarten, </w:t>
      </w:r>
      <w:r w:rsidRPr="005175D8">
        <w:rPr>
          <w:lang w:val="fr-FR"/>
        </w:rPr>
        <w:t>1758</w:t>
      </w:r>
      <w:r w:rsidR="00974116" w:rsidRPr="005175D8">
        <w:rPr>
          <w:lang w:val="fr-FR"/>
        </w:rPr>
        <w:t xml:space="preserve">). Kant </w:t>
      </w:r>
      <w:r w:rsidRPr="005175D8">
        <w:rPr>
          <w:lang w:val="fr-FR"/>
        </w:rPr>
        <w:t>rapproche l’expérience du beau d</w:t>
      </w:r>
      <w:r w:rsidR="00974116" w:rsidRPr="005175D8">
        <w:rPr>
          <w:lang w:val="fr-FR"/>
        </w:rPr>
        <w:t xml:space="preserve">u </w:t>
      </w:r>
      <w:r w:rsidR="00974116" w:rsidRPr="005175D8">
        <w:rPr>
          <w:i/>
          <w:lang w:val="fr-FR"/>
        </w:rPr>
        <w:t xml:space="preserve">sensus communis, </w:t>
      </w:r>
      <w:r w:rsidR="00974116" w:rsidRPr="005175D8">
        <w:rPr>
          <w:lang w:val="fr-FR"/>
        </w:rPr>
        <w:t>instaurant</w:t>
      </w:r>
      <w:r w:rsidRPr="005175D8">
        <w:rPr>
          <w:lang w:val="fr-FR"/>
        </w:rPr>
        <w:t xml:space="preserve"> ainsi</w:t>
      </w:r>
      <w:r w:rsidR="00974116" w:rsidRPr="005175D8">
        <w:rPr>
          <w:lang w:val="fr-FR"/>
        </w:rPr>
        <w:t xml:space="preserve"> la communauté comme fondement dernier du jugement esthétique. Cette notion de communauté renvoie chez lui à la « communalité » et à la « communicabilité » des sentiments et émotions esthétiques.</w:t>
      </w:r>
    </w:p>
    <w:p w14:paraId="08BF3787" w14:textId="27076CA8" w:rsidR="00974116" w:rsidRPr="005175D8" w:rsidRDefault="00974116" w:rsidP="00CA1E96">
      <w:pPr>
        <w:spacing w:line="360" w:lineRule="auto"/>
        <w:ind w:firstLine="567"/>
        <w:jc w:val="both"/>
        <w:rPr>
          <w:lang w:val="fr-FR"/>
        </w:rPr>
      </w:pPr>
      <w:r w:rsidRPr="005175D8">
        <w:rPr>
          <w:lang w:val="fr-FR"/>
        </w:rPr>
        <w:t xml:space="preserve">Il n’y a pas de confusion chez Kant </w:t>
      </w:r>
      <w:bookmarkStart w:id="0" w:name="_GoBack"/>
      <w:bookmarkEnd w:id="0"/>
      <w:r w:rsidRPr="005175D8">
        <w:rPr>
          <w:lang w:val="fr-FR"/>
        </w:rPr>
        <w:t>entre esthétique et connaissance, et il ne tente en rien de rabattre la première dans le champ de la seconde : « un jugement esthétique n’est ni un jugement de connaissance, ni un jugement objectif » (p. 172). Par contre, il relève que</w:t>
      </w:r>
      <w:r w:rsidR="00DF2201" w:rsidRPr="005175D8">
        <w:rPr>
          <w:lang w:val="fr-FR"/>
        </w:rPr>
        <w:t>,</w:t>
      </w:r>
      <w:r w:rsidRPr="005175D8">
        <w:rPr>
          <w:lang w:val="fr-FR"/>
        </w:rPr>
        <w:t xml:space="preserve"> dans </w:t>
      </w:r>
      <w:r w:rsidR="00B90312" w:rsidRPr="005175D8">
        <w:rPr>
          <w:lang w:val="fr-FR"/>
        </w:rPr>
        <w:t>l’</w:t>
      </w:r>
      <w:r w:rsidRPr="005175D8">
        <w:rPr>
          <w:lang w:val="fr-FR"/>
        </w:rPr>
        <w:t>énonciation</w:t>
      </w:r>
      <w:r w:rsidR="00B90312" w:rsidRPr="005175D8">
        <w:rPr>
          <w:lang w:val="fr-FR"/>
        </w:rPr>
        <w:t xml:space="preserve"> des jugements e</w:t>
      </w:r>
      <w:r w:rsidR="009723A0" w:rsidRPr="005175D8">
        <w:rPr>
          <w:lang w:val="fr-FR"/>
        </w:rPr>
        <w:t>sthétiques</w:t>
      </w:r>
      <w:r w:rsidRPr="005175D8">
        <w:rPr>
          <w:lang w:val="fr-FR"/>
        </w:rPr>
        <w:t>, il y a l’attente d’une adhésion, d’une approbation et qu’</w:t>
      </w:r>
      <w:r w:rsidR="009723A0" w:rsidRPr="005175D8">
        <w:rPr>
          <w:lang w:val="fr-FR"/>
        </w:rPr>
        <w:t xml:space="preserve">il existerait </w:t>
      </w:r>
      <w:r w:rsidRPr="005175D8">
        <w:rPr>
          <w:lang w:val="fr-FR"/>
        </w:rPr>
        <w:t xml:space="preserve">une règle </w:t>
      </w:r>
      <w:r w:rsidR="009723A0" w:rsidRPr="005175D8">
        <w:rPr>
          <w:lang w:val="fr-FR"/>
        </w:rPr>
        <w:t>justifiant</w:t>
      </w:r>
      <w:r w:rsidRPr="005175D8">
        <w:rPr>
          <w:lang w:val="fr-FR"/>
        </w:rPr>
        <w:t xml:space="preserve"> d’attendre cela. Si ce n’est pas un principe objectif qui permet de fonder le jugement esthétique, un principe subjectif fondé sur le </w:t>
      </w:r>
      <w:r w:rsidRPr="005175D8">
        <w:rPr>
          <w:i/>
          <w:lang w:val="fr-FR"/>
        </w:rPr>
        <w:t xml:space="preserve">sens commun </w:t>
      </w:r>
      <w:r w:rsidR="00DF2201" w:rsidRPr="005175D8">
        <w:rPr>
          <w:lang w:val="fr-FR"/>
        </w:rPr>
        <w:t>peut</w:t>
      </w:r>
      <w:r w:rsidRPr="005175D8">
        <w:rPr>
          <w:lang w:val="fr-FR"/>
        </w:rPr>
        <w:t xml:space="preserve"> permettre d’en comprendre le fonctionnement : « ce n’est donc qu’à la condition qu’il y ait, dis-je, un tel sens commun, qu’il est possible qu’on porte un jugement de gout » (p. 174). Ce qui va guider l’analyse de Kant e</w:t>
      </w:r>
      <w:r w:rsidR="00DF2201" w:rsidRPr="005175D8">
        <w:rPr>
          <w:lang w:val="fr-FR"/>
        </w:rPr>
        <w:t>s</w:t>
      </w:r>
      <w:r w:rsidRPr="005175D8">
        <w:rPr>
          <w:lang w:val="fr-FR"/>
        </w:rPr>
        <w:t>t la possibilité de communiq</w:t>
      </w:r>
      <w:r w:rsidR="009723A0" w:rsidRPr="005175D8">
        <w:rPr>
          <w:lang w:val="fr-FR"/>
        </w:rPr>
        <w:t>uer l</w:t>
      </w:r>
      <w:r w:rsidRPr="005175D8">
        <w:rPr>
          <w:lang w:val="fr-FR"/>
        </w:rPr>
        <w:t xml:space="preserve">e jugement de gout, </w:t>
      </w:r>
      <w:r w:rsidR="009723A0" w:rsidRPr="005175D8">
        <w:rPr>
          <w:lang w:val="fr-FR"/>
        </w:rPr>
        <w:t xml:space="preserve">car cela </w:t>
      </w:r>
      <w:r w:rsidR="00DF2201" w:rsidRPr="005175D8">
        <w:rPr>
          <w:lang w:val="fr-FR"/>
        </w:rPr>
        <w:t>l’extrait</w:t>
      </w:r>
      <w:r w:rsidRPr="005175D8">
        <w:rPr>
          <w:lang w:val="fr-FR"/>
        </w:rPr>
        <w:t xml:space="preserve"> d’une dimension purement subjective et individuelle. « La communicabilité universelle d’un sentiment présuppose à son tour un sens commun, c’est donc avec raison qu’on pourra admettre l’existence de ces dernier</w:t>
      </w:r>
      <w:r w:rsidR="009723A0" w:rsidRPr="005175D8">
        <w:rPr>
          <w:lang w:val="fr-FR"/>
        </w:rPr>
        <w:t>s</w:t>
      </w:r>
      <w:r w:rsidRPr="005175D8">
        <w:rPr>
          <w:lang w:val="fr-FR"/>
        </w:rPr>
        <w:t xml:space="preserve"> (…) c’est la condition nécessaire de la communicabilité universelle » (p. 175). Les jugements de gout ne sont pas fondés sur des concepts, mais sur </w:t>
      </w:r>
      <w:r w:rsidR="00DF2201" w:rsidRPr="005175D8">
        <w:rPr>
          <w:lang w:val="fr-FR"/>
        </w:rPr>
        <w:t>des perceptions et des</w:t>
      </w:r>
      <w:r w:rsidRPr="005175D8">
        <w:rPr>
          <w:lang w:val="fr-FR"/>
        </w:rPr>
        <w:t xml:space="preserve"> sentiment</w:t>
      </w:r>
      <w:r w:rsidR="00DF2201" w:rsidRPr="005175D8">
        <w:rPr>
          <w:lang w:val="fr-FR"/>
        </w:rPr>
        <w:t xml:space="preserve">s </w:t>
      </w:r>
      <w:r w:rsidRPr="005175D8">
        <w:rPr>
          <w:lang w:val="fr-FR"/>
        </w:rPr>
        <w:t>commun</w:t>
      </w:r>
      <w:r w:rsidR="00DF2201" w:rsidRPr="005175D8">
        <w:rPr>
          <w:lang w:val="fr-FR"/>
        </w:rPr>
        <w:t>s</w:t>
      </w:r>
      <w:r w:rsidRPr="005175D8">
        <w:rPr>
          <w:lang w:val="fr-FR"/>
        </w:rPr>
        <w:t xml:space="preserve"> et partagé</w:t>
      </w:r>
      <w:r w:rsidR="00DF2201" w:rsidRPr="005175D8">
        <w:rPr>
          <w:lang w:val="fr-FR"/>
        </w:rPr>
        <w:t>s</w:t>
      </w:r>
      <w:r w:rsidRPr="005175D8">
        <w:rPr>
          <w:lang w:val="fr-FR"/>
        </w:rPr>
        <w:t xml:space="preserve"> qui permet</w:t>
      </w:r>
      <w:r w:rsidR="00DF2201" w:rsidRPr="005175D8">
        <w:rPr>
          <w:lang w:val="fr-FR"/>
        </w:rPr>
        <w:t>tent leur</w:t>
      </w:r>
      <w:r w:rsidRPr="005175D8">
        <w:rPr>
          <w:lang w:val="fr-FR"/>
        </w:rPr>
        <w:t xml:space="preserve"> communication et la compréhension intersubjective des </w:t>
      </w:r>
      <w:r w:rsidR="00DF2201" w:rsidRPr="005175D8">
        <w:rPr>
          <w:lang w:val="fr-FR"/>
        </w:rPr>
        <w:t>sensations</w:t>
      </w:r>
      <w:r w:rsidRPr="005175D8">
        <w:rPr>
          <w:lang w:val="fr-FR"/>
        </w:rPr>
        <w:t xml:space="preserve"> personnel</w:t>
      </w:r>
      <w:r w:rsidR="00DF2201" w:rsidRPr="005175D8">
        <w:rPr>
          <w:lang w:val="fr-FR"/>
        </w:rPr>
        <w:t>le</w:t>
      </w:r>
      <w:r w:rsidRPr="005175D8">
        <w:rPr>
          <w:lang w:val="fr-FR"/>
        </w:rPr>
        <w:t>s et privé</w:t>
      </w:r>
      <w:r w:rsidR="00DF2201" w:rsidRPr="005175D8">
        <w:rPr>
          <w:lang w:val="fr-FR"/>
        </w:rPr>
        <w:t>e</w:t>
      </w:r>
      <w:r w:rsidRPr="005175D8">
        <w:rPr>
          <w:lang w:val="fr-FR"/>
        </w:rPr>
        <w:t xml:space="preserve">s. « Le principe n’en est que subjectif, néanmoins il est admis comme subjectif-universel » (p. 176). </w:t>
      </w:r>
    </w:p>
    <w:p w14:paraId="2AC1DAAF" w14:textId="7960A478" w:rsidR="00974116" w:rsidRPr="005175D8" w:rsidRDefault="00974116" w:rsidP="00CA1E96">
      <w:pPr>
        <w:spacing w:line="360" w:lineRule="auto"/>
        <w:ind w:firstLine="567"/>
        <w:jc w:val="both"/>
        <w:rPr>
          <w:lang w:val="fr-FR"/>
        </w:rPr>
      </w:pPr>
      <w:r w:rsidRPr="005175D8">
        <w:rPr>
          <w:lang w:val="fr-FR"/>
        </w:rPr>
        <w:t>Nous parlerons ici plutôt de communauté sociale que d’universalité des êtres humains. Mais l’idée reste la même</w:t>
      </w:r>
      <w:r w:rsidR="00DF2201" w:rsidRPr="005175D8">
        <w:rPr>
          <w:lang w:val="fr-FR"/>
        </w:rPr>
        <w:t> : le</w:t>
      </w:r>
      <w:r w:rsidRPr="005175D8">
        <w:rPr>
          <w:lang w:val="fr-FR"/>
        </w:rPr>
        <w:t xml:space="preserve"> partage d’un certain sens commun permettant de fonder </w:t>
      </w:r>
      <w:r w:rsidR="00DF2201" w:rsidRPr="005175D8">
        <w:rPr>
          <w:lang w:val="fr-FR"/>
        </w:rPr>
        <w:t>une</w:t>
      </w:r>
      <w:r w:rsidRPr="005175D8">
        <w:rPr>
          <w:lang w:val="fr-FR"/>
        </w:rPr>
        <w:t xml:space="preserve"> communauté d’expériences esthétiques. Bien qu’elles soient subjectives et difficilement exprimables car rele</w:t>
      </w:r>
      <w:r w:rsidR="00DF2201" w:rsidRPr="005175D8">
        <w:rPr>
          <w:lang w:val="fr-FR"/>
        </w:rPr>
        <w:t>vant par définition du sensible -</w:t>
      </w:r>
      <w:r w:rsidRPr="005175D8">
        <w:rPr>
          <w:lang w:val="fr-FR"/>
        </w:rPr>
        <w:t xml:space="preserve"> ces expériences sont partageables, compréhensibles et donc finalement communicables entre les membres de ces communautés esthétiques. Par un parcours, une socialisation et des expériences similaires et partagées, les membres </w:t>
      </w:r>
      <w:r w:rsidR="009723A0" w:rsidRPr="005175D8">
        <w:rPr>
          <w:lang w:val="fr-FR"/>
        </w:rPr>
        <w:t>d’une</w:t>
      </w:r>
      <w:r w:rsidRPr="005175D8">
        <w:rPr>
          <w:lang w:val="fr-FR"/>
        </w:rPr>
        <w:t xml:space="preserve"> </w:t>
      </w:r>
      <w:r w:rsidR="009723A0" w:rsidRPr="005175D8">
        <w:rPr>
          <w:lang w:val="fr-FR"/>
        </w:rPr>
        <w:t>organisation</w:t>
      </w:r>
      <w:r w:rsidRPr="005175D8">
        <w:rPr>
          <w:lang w:val="fr-FR"/>
        </w:rPr>
        <w:t xml:space="preserve"> développe</w:t>
      </w:r>
      <w:r w:rsidR="009723A0" w:rsidRPr="005175D8">
        <w:rPr>
          <w:lang w:val="fr-FR"/>
        </w:rPr>
        <w:t>nt</w:t>
      </w:r>
      <w:r w:rsidRPr="005175D8">
        <w:rPr>
          <w:lang w:val="fr-FR"/>
        </w:rPr>
        <w:t xml:space="preserve"> un sens commun, non pas identique pour tous</w:t>
      </w:r>
      <w:r w:rsidR="00DF2201" w:rsidRPr="005175D8">
        <w:rPr>
          <w:lang w:val="fr-FR"/>
        </w:rPr>
        <w:t>,</w:t>
      </w:r>
      <w:r w:rsidRPr="005175D8">
        <w:rPr>
          <w:lang w:val="fr-FR"/>
        </w:rPr>
        <w:t xml:space="preserve"> mais leur appartenant justement </w:t>
      </w:r>
      <w:r w:rsidR="00DF2201" w:rsidRPr="005175D8">
        <w:rPr>
          <w:lang w:val="fr-FR"/>
        </w:rPr>
        <w:t xml:space="preserve">en tant </w:t>
      </w:r>
      <w:r w:rsidRPr="005175D8">
        <w:rPr>
          <w:lang w:val="fr-FR"/>
        </w:rPr>
        <w:t xml:space="preserve">que communauté. Ainsi, les </w:t>
      </w:r>
      <w:r w:rsidR="009723A0" w:rsidRPr="005175D8">
        <w:rPr>
          <w:lang w:val="fr-FR"/>
        </w:rPr>
        <w:t>acteurs d’une organisation</w:t>
      </w:r>
      <w:r w:rsidRPr="005175D8">
        <w:rPr>
          <w:lang w:val="fr-FR"/>
        </w:rPr>
        <w:t xml:space="preserve"> partage à la fois </w:t>
      </w:r>
      <w:r w:rsidR="009723A0" w:rsidRPr="005175D8">
        <w:rPr>
          <w:lang w:val="fr-FR"/>
        </w:rPr>
        <w:t>des références formelles</w:t>
      </w:r>
      <w:r w:rsidRPr="005175D8">
        <w:rPr>
          <w:lang w:val="fr-FR"/>
        </w:rPr>
        <w:t xml:space="preserve">, des lieux d’activité, </w:t>
      </w:r>
      <w:r w:rsidR="009723A0" w:rsidRPr="005175D8">
        <w:rPr>
          <w:lang w:val="fr-FR"/>
        </w:rPr>
        <w:t>des</w:t>
      </w:r>
      <w:r w:rsidRPr="005175D8">
        <w:rPr>
          <w:lang w:val="fr-FR"/>
        </w:rPr>
        <w:t xml:space="preserve"> mission</w:t>
      </w:r>
      <w:r w:rsidR="009723A0" w:rsidRPr="005175D8">
        <w:rPr>
          <w:lang w:val="fr-FR"/>
        </w:rPr>
        <w:t>s</w:t>
      </w:r>
      <w:r w:rsidRPr="005175D8">
        <w:rPr>
          <w:lang w:val="fr-FR"/>
        </w:rPr>
        <w:t xml:space="preserve">, des outils, des contraintes règlementaires, un vocabulaire, etc. </w:t>
      </w:r>
      <w:r w:rsidR="00DF2201" w:rsidRPr="005175D8">
        <w:rPr>
          <w:lang w:val="fr-FR"/>
        </w:rPr>
        <w:t xml:space="preserve">mais aussi des émotions, des perceptions et des sentiments. En parallèle </w:t>
      </w:r>
      <w:r w:rsidR="009723A0" w:rsidRPr="005175D8">
        <w:rPr>
          <w:lang w:val="fr-FR"/>
        </w:rPr>
        <w:t xml:space="preserve">de la </w:t>
      </w:r>
      <w:r w:rsidR="00DF2201" w:rsidRPr="005175D8">
        <w:rPr>
          <w:lang w:val="fr-FR"/>
        </w:rPr>
        <w:t xml:space="preserve">communauté formelle </w:t>
      </w:r>
      <w:r w:rsidR="009723A0" w:rsidRPr="005175D8">
        <w:rPr>
          <w:lang w:val="fr-FR"/>
        </w:rPr>
        <w:t>cherchant à atteindre des objectifs explicites</w:t>
      </w:r>
      <w:r w:rsidR="00DF2201" w:rsidRPr="005175D8">
        <w:rPr>
          <w:lang w:val="fr-FR"/>
        </w:rPr>
        <w:t xml:space="preserve">, </w:t>
      </w:r>
      <w:r w:rsidR="009723A0" w:rsidRPr="005175D8">
        <w:rPr>
          <w:lang w:val="fr-FR"/>
        </w:rPr>
        <w:t>l’organisation</w:t>
      </w:r>
      <w:r w:rsidR="00DF2201" w:rsidRPr="005175D8">
        <w:rPr>
          <w:lang w:val="fr-FR"/>
        </w:rPr>
        <w:t xml:space="preserve"> </w:t>
      </w:r>
      <w:r w:rsidR="009723A0" w:rsidRPr="005175D8">
        <w:rPr>
          <w:lang w:val="fr-FR"/>
        </w:rPr>
        <w:t xml:space="preserve">est aussi </w:t>
      </w:r>
      <w:r w:rsidR="00DF2201" w:rsidRPr="005175D8">
        <w:rPr>
          <w:lang w:val="fr-FR"/>
        </w:rPr>
        <w:t>une communauté esthétique et c’est sur cet aspect que nous nous concentrons ici.</w:t>
      </w:r>
    </w:p>
    <w:p w14:paraId="78E99BE8" w14:textId="77777777" w:rsidR="0016680A" w:rsidRDefault="0016680A" w:rsidP="00CA1E96">
      <w:pPr>
        <w:spacing w:line="360" w:lineRule="auto"/>
        <w:jc w:val="both"/>
        <w:rPr>
          <w:lang w:val="fr-FR"/>
        </w:rPr>
      </w:pPr>
    </w:p>
    <w:p w14:paraId="2B9ECD5C" w14:textId="77777777" w:rsidR="0044470E" w:rsidRDefault="0044470E" w:rsidP="00CA1E96">
      <w:pPr>
        <w:spacing w:line="360" w:lineRule="auto"/>
        <w:jc w:val="both"/>
        <w:rPr>
          <w:lang w:val="fr-FR"/>
        </w:rPr>
      </w:pPr>
    </w:p>
    <w:p w14:paraId="35BF7770" w14:textId="30A4E6C9" w:rsidR="005175D8" w:rsidRPr="0044470E" w:rsidRDefault="005175D8" w:rsidP="00CA1E96">
      <w:pPr>
        <w:spacing w:line="360" w:lineRule="auto"/>
        <w:jc w:val="both"/>
        <w:rPr>
          <w:sz w:val="28"/>
          <w:szCs w:val="28"/>
          <w:lang w:val="fr-FR"/>
        </w:rPr>
      </w:pPr>
      <w:r w:rsidRPr="0044470E">
        <w:rPr>
          <w:sz w:val="28"/>
          <w:szCs w:val="28"/>
          <w:lang w:val="fr-FR"/>
        </w:rPr>
        <w:t>Les organisations comme communautés esthétiques</w:t>
      </w:r>
    </w:p>
    <w:p w14:paraId="41368D4D" w14:textId="77777777" w:rsidR="005175D8" w:rsidRPr="005175D8" w:rsidRDefault="005175D8" w:rsidP="005175D8">
      <w:pPr>
        <w:spacing w:line="360" w:lineRule="auto"/>
        <w:ind w:firstLine="567"/>
        <w:jc w:val="both"/>
        <w:rPr>
          <w:lang w:val="fr-FR"/>
        </w:rPr>
      </w:pPr>
      <w:r w:rsidRPr="005175D8">
        <w:rPr>
          <w:lang w:val="fr-FR"/>
        </w:rPr>
        <w:t>Il ne s’agit plus de se concentrer uniquement sur la dimension rationnelle et efficace des organisations, mais aussi d’intégrer la dimension esthétique des pratiques organisationnelles et des expériences des acteurs. Cette approche esthétique fait une place au ludique et au sensorielle, à l’improvisation et à l’élégance, au tacite et à l’implicite, à l’appropriation et au style, à l’expérimentation et à l’innovation. Comprendre et pratiquer cette esthétique devient un marqueur d’appartenance à l’organisation, des signes parfois imperceptibles que les membres émettent et captent. Sans forcément devenir explicite, en se maintenant à l’état tacite (Strati, 2003), ces signes manifesteront la compétence et l’appartenance (Ewenstein &amp; Whyte, 2007). Les organisations sont donc aussi des communautés au sein desquelles une certaine esthétique est partagée. Comme le formulent Ewenstein &amp; Whyte (2007 : ?), « ainsi, la connaissance esthétique est quelque chose que les acteurs et les communautés peuvent développer comme style indentifiable ». Le partage d’un sens esthétique est au fondement d’une communauté professionnelle (Bazin &amp; Aubert-Tarby, 2013).Non seulement partagé, mais aussi condition nécessaire pour les acteurs qui ne peuvent collaborer et se coordonner sans partager des éléments sensoriels et corporels de leurs activités et pratiques organisationnelles.  On pourra alors comprendre ce qui fonde l’organisation en tant que communauté, mais aussi ce qui la fragmente en interne, ainsi que ce que lie des acteurs apparemment déconnectés (géographiquement, fonctionnellement, professionnellement, etc.).</w:t>
      </w:r>
    </w:p>
    <w:p w14:paraId="64D7AC78" w14:textId="77777777" w:rsidR="005175D8" w:rsidRDefault="005175D8" w:rsidP="005175D8">
      <w:pPr>
        <w:spacing w:line="360" w:lineRule="auto"/>
        <w:ind w:firstLine="567"/>
        <w:jc w:val="both"/>
        <w:rPr>
          <w:i/>
          <w:lang w:val="fr-FR"/>
        </w:rPr>
      </w:pPr>
      <w:r w:rsidRPr="005175D8">
        <w:rPr>
          <w:lang w:val="fr-FR"/>
        </w:rPr>
        <w:t xml:space="preserve">Voir les organisations dans leur dimension esthétique permet d’élargir notre compréhension vers les éléments symboliques, corporels et sensoriels. De plus, les éléments formels sont aussi porteurs d’une dimension esthétique. Ainsi, les organisations sont aussi des communautés esthétiques dont les dimensions corporelles, symboliques et sensorielles permettent aux praticiens de se définir, de communiquer et d’agir. Chez Baumgarten (1758), l’esthétique n’est pas une invention ou une création purement individuelle, elle s’ancre dans une anthropologie. Sa dimension subjective repose donc aussi sur un sens commun partagé permettant la communication des jugements et expériences esthétiques. Or ceci a été spécifiquement examiné par Kant dans sa </w:t>
      </w:r>
      <w:r w:rsidRPr="005175D8">
        <w:rPr>
          <w:i/>
          <w:lang w:val="fr-FR"/>
        </w:rPr>
        <w:t>Critique de la faculté de juger.</w:t>
      </w:r>
    </w:p>
    <w:p w14:paraId="063904AA" w14:textId="77777777" w:rsidR="0044470E" w:rsidRDefault="0044470E" w:rsidP="005175D8">
      <w:pPr>
        <w:spacing w:line="360" w:lineRule="auto"/>
        <w:ind w:firstLine="567"/>
        <w:jc w:val="both"/>
        <w:rPr>
          <w:i/>
          <w:lang w:val="fr-FR"/>
        </w:rPr>
      </w:pPr>
    </w:p>
    <w:p w14:paraId="547490C0" w14:textId="73B17109" w:rsidR="0044470E" w:rsidRDefault="0044470E" w:rsidP="0044470E">
      <w:pPr>
        <w:spacing w:line="360" w:lineRule="auto"/>
        <w:jc w:val="both"/>
        <w:rPr>
          <w:i/>
          <w:lang w:val="fr-FR"/>
        </w:rPr>
      </w:pPr>
      <w:r>
        <w:rPr>
          <w:i/>
          <w:lang w:val="fr-FR"/>
        </w:rPr>
        <w:t>Jugement esthétique et communauté de gout</w:t>
      </w:r>
    </w:p>
    <w:p w14:paraId="16E1E8EC" w14:textId="794A5529" w:rsidR="0044470E" w:rsidRPr="0044470E" w:rsidRDefault="0044470E" w:rsidP="0044470E">
      <w:pPr>
        <w:spacing w:line="360" w:lineRule="auto"/>
        <w:jc w:val="both"/>
        <w:rPr>
          <w:lang w:val="fr-FR"/>
        </w:rPr>
      </w:pPr>
      <w:r>
        <w:rPr>
          <w:lang w:val="fr-FR"/>
        </w:rPr>
        <w:t>Strati &amp; Gherardi</w:t>
      </w:r>
    </w:p>
    <w:p w14:paraId="0D55D3A4" w14:textId="77777777" w:rsidR="005175D8" w:rsidRPr="005175D8" w:rsidRDefault="005175D8" w:rsidP="00CA1E96">
      <w:pPr>
        <w:spacing w:line="360" w:lineRule="auto"/>
        <w:jc w:val="both"/>
        <w:rPr>
          <w:i/>
          <w:lang w:val="fr-FR"/>
        </w:rPr>
      </w:pPr>
    </w:p>
    <w:p w14:paraId="1A0D14BA" w14:textId="77777777" w:rsidR="00943A0B" w:rsidRPr="005175D8" w:rsidRDefault="00943A0B" w:rsidP="00CA1E96">
      <w:pPr>
        <w:spacing w:line="360" w:lineRule="auto"/>
        <w:ind w:firstLine="567"/>
        <w:jc w:val="both"/>
        <w:rPr>
          <w:lang w:val="fr-FR"/>
        </w:rPr>
      </w:pPr>
    </w:p>
    <w:p w14:paraId="6E34EB1B" w14:textId="77777777" w:rsidR="00BE7C75" w:rsidRPr="005175D8" w:rsidRDefault="00BE7C75" w:rsidP="00CA1E96">
      <w:pPr>
        <w:rPr>
          <w:lang w:val="fr-FR"/>
        </w:rPr>
      </w:pPr>
      <w:r w:rsidRPr="005175D8">
        <w:rPr>
          <w:lang w:val="fr-FR"/>
        </w:rPr>
        <w:br w:type="page"/>
      </w:r>
    </w:p>
    <w:p w14:paraId="7F2C6816" w14:textId="28D06766" w:rsidR="00BE7C75" w:rsidRPr="005175D8" w:rsidRDefault="002D63CE" w:rsidP="00CA1E96">
      <w:pPr>
        <w:spacing w:line="360" w:lineRule="auto"/>
        <w:jc w:val="both"/>
        <w:rPr>
          <w:sz w:val="28"/>
          <w:szCs w:val="28"/>
          <w:lang w:val="fr-FR"/>
        </w:rPr>
      </w:pPr>
      <w:r w:rsidRPr="005175D8">
        <w:rPr>
          <w:sz w:val="28"/>
          <w:szCs w:val="28"/>
          <w:lang w:val="fr-FR"/>
        </w:rPr>
        <w:t xml:space="preserve">Quelle méthodologie </w:t>
      </w:r>
      <w:r w:rsidR="005175D8">
        <w:rPr>
          <w:sz w:val="28"/>
          <w:szCs w:val="28"/>
          <w:lang w:val="fr-FR"/>
        </w:rPr>
        <w:t xml:space="preserve">pour capturer la dimension esthétique des organisations </w:t>
      </w:r>
      <w:r w:rsidRPr="005175D8">
        <w:rPr>
          <w:sz w:val="28"/>
          <w:szCs w:val="28"/>
          <w:lang w:val="fr-FR"/>
        </w:rPr>
        <w:t>?</w:t>
      </w:r>
    </w:p>
    <w:p w14:paraId="65A208CE" w14:textId="77777777" w:rsidR="00BE7C75" w:rsidRPr="005175D8" w:rsidRDefault="00BE7C75" w:rsidP="00CA1E96">
      <w:pPr>
        <w:spacing w:line="360" w:lineRule="auto"/>
        <w:ind w:firstLine="567"/>
        <w:jc w:val="both"/>
        <w:rPr>
          <w:lang w:val="fr-FR"/>
        </w:rPr>
      </w:pPr>
    </w:p>
    <w:p w14:paraId="1438A792" w14:textId="77777777" w:rsidR="00BE7C75" w:rsidRPr="005175D8" w:rsidRDefault="00BE7C75" w:rsidP="00CA1E96">
      <w:pPr>
        <w:spacing w:line="360" w:lineRule="auto"/>
        <w:jc w:val="both"/>
        <w:rPr>
          <w:i/>
          <w:lang w:val="fr-FR"/>
        </w:rPr>
      </w:pPr>
      <w:bookmarkStart w:id="1" w:name="_Toc298927291"/>
      <w:r w:rsidRPr="005175D8">
        <w:rPr>
          <w:i/>
          <w:lang w:val="fr-FR"/>
        </w:rPr>
        <w:t>Une inspiration majeure : l’ethnographie</w:t>
      </w:r>
      <w:bookmarkEnd w:id="1"/>
    </w:p>
    <w:p w14:paraId="5C81529F" w14:textId="77777777" w:rsidR="00BE7C75" w:rsidRPr="005175D8" w:rsidRDefault="00BE7C75" w:rsidP="00CA1E96">
      <w:pPr>
        <w:pBdr>
          <w:top w:val="single" w:sz="4" w:space="1" w:color="auto"/>
          <w:left w:val="single" w:sz="4" w:space="4" w:color="auto"/>
          <w:bottom w:val="single" w:sz="4" w:space="1" w:color="auto"/>
          <w:right w:val="single" w:sz="4" w:space="4" w:color="auto"/>
        </w:pBdr>
        <w:spacing w:line="360" w:lineRule="auto"/>
        <w:ind w:left="567"/>
        <w:jc w:val="both"/>
        <w:rPr>
          <w:lang w:val="fr-FR"/>
        </w:rPr>
      </w:pPr>
      <w:r w:rsidRPr="005175D8">
        <w:rPr>
          <w:lang w:val="fr-FR"/>
        </w:rPr>
        <w:t xml:space="preserve">« Conditions propres au travail ethnographique. - Elles consistent surtout, nous venons de le dire, à se couper de la société des Blancs et à rester le plus possible en contact étroit avec les indigènes, ce qui ne peut se faire que si l'on parvient à camper dans leurs villages » </w:t>
      </w:r>
    </w:p>
    <w:p w14:paraId="684B7BA5" w14:textId="77777777" w:rsidR="00BE7C75" w:rsidRPr="005175D8" w:rsidRDefault="00BE7C75" w:rsidP="00CA1E96">
      <w:pPr>
        <w:pBdr>
          <w:top w:val="single" w:sz="4" w:space="1" w:color="auto"/>
          <w:left w:val="single" w:sz="4" w:space="4" w:color="auto"/>
          <w:bottom w:val="single" w:sz="4" w:space="1" w:color="auto"/>
          <w:right w:val="single" w:sz="4" w:space="4" w:color="auto"/>
        </w:pBdr>
        <w:spacing w:line="360" w:lineRule="auto"/>
        <w:ind w:left="567"/>
        <w:jc w:val="right"/>
        <w:rPr>
          <w:lang w:val="fr-FR"/>
        </w:rPr>
      </w:pPr>
      <w:r w:rsidRPr="005175D8">
        <w:rPr>
          <w:lang w:val="fr-FR"/>
        </w:rPr>
        <w:t>Malinowski, 1922 : IV</w:t>
      </w:r>
    </w:p>
    <w:p w14:paraId="3F440D26" w14:textId="77777777" w:rsidR="002D63CE" w:rsidRPr="005175D8" w:rsidRDefault="002D63CE" w:rsidP="00CA1E96">
      <w:pPr>
        <w:spacing w:line="360" w:lineRule="auto"/>
        <w:ind w:firstLine="567"/>
        <w:jc w:val="both"/>
        <w:rPr>
          <w:lang w:val="fr-FR"/>
        </w:rPr>
      </w:pPr>
    </w:p>
    <w:p w14:paraId="32D359A2" w14:textId="4645880E" w:rsidR="00BE7C75" w:rsidRPr="005175D8" w:rsidRDefault="009723A0" w:rsidP="002D63CE">
      <w:pPr>
        <w:spacing w:line="360" w:lineRule="auto"/>
        <w:ind w:firstLine="567"/>
        <w:jc w:val="both"/>
        <w:rPr>
          <w:lang w:val="fr-FR"/>
        </w:rPr>
      </w:pPr>
      <w:r w:rsidRPr="005175D8">
        <w:rPr>
          <w:lang w:val="fr-FR"/>
        </w:rPr>
        <w:t xml:space="preserve">Capter et ressentir l’esthétique d’une communauté requiert une connaissance intime et </w:t>
      </w:r>
      <w:r w:rsidR="002D63CE" w:rsidRPr="005175D8">
        <w:rPr>
          <w:lang w:val="fr-FR"/>
        </w:rPr>
        <w:t>une proximité</w:t>
      </w:r>
      <w:r w:rsidRPr="005175D8">
        <w:rPr>
          <w:lang w:val="fr-FR"/>
        </w:rPr>
        <w:t>.</w:t>
      </w:r>
      <w:r w:rsidR="002D63CE" w:rsidRPr="005175D8">
        <w:rPr>
          <w:lang w:val="fr-FR"/>
        </w:rPr>
        <w:t xml:space="preserve"> </w:t>
      </w:r>
      <w:r w:rsidRPr="005175D8">
        <w:rPr>
          <w:lang w:val="fr-FR"/>
        </w:rPr>
        <w:t>I</w:t>
      </w:r>
      <w:r w:rsidR="00BE7C75" w:rsidRPr="005175D8">
        <w:rPr>
          <w:lang w:val="fr-FR"/>
        </w:rPr>
        <w:t xml:space="preserve">l </w:t>
      </w:r>
      <w:r w:rsidR="002D63CE" w:rsidRPr="005175D8">
        <w:rPr>
          <w:lang w:val="fr-FR"/>
        </w:rPr>
        <w:t>m’</w:t>
      </w:r>
      <w:r w:rsidRPr="005175D8">
        <w:rPr>
          <w:lang w:val="fr-FR"/>
        </w:rPr>
        <w:t xml:space="preserve">est donc apparu </w:t>
      </w:r>
      <w:r w:rsidR="00BE7C75" w:rsidRPr="005175D8">
        <w:rPr>
          <w:lang w:val="fr-FR"/>
        </w:rPr>
        <w:t xml:space="preserve">évident que l’approche ethnographique constituait une méthodologie pertinente. En effet, au regard des </w:t>
      </w:r>
      <w:r w:rsidR="002D63CE" w:rsidRPr="005175D8">
        <w:rPr>
          <w:lang w:val="fr-FR"/>
        </w:rPr>
        <w:t>dimensions sensibles et subtiles</w:t>
      </w:r>
      <w:r w:rsidR="00BE7C75" w:rsidRPr="005175D8">
        <w:rPr>
          <w:lang w:val="fr-FR"/>
        </w:rPr>
        <w:t xml:space="preserve"> mentionnées plus haut, cette « description des peuples » (ethno – graphie) propose un mode de collecte des données qui permet de capter finement les </w:t>
      </w:r>
      <w:r w:rsidR="002D63CE" w:rsidRPr="005175D8">
        <w:rPr>
          <w:lang w:val="fr-FR"/>
        </w:rPr>
        <w:t>représentations</w:t>
      </w:r>
      <w:r w:rsidR="00BE7C75" w:rsidRPr="005175D8">
        <w:rPr>
          <w:lang w:val="fr-FR"/>
        </w:rPr>
        <w:t xml:space="preserve">, les </w:t>
      </w:r>
      <w:r w:rsidR="002D63CE" w:rsidRPr="005175D8">
        <w:rPr>
          <w:lang w:val="fr-FR"/>
        </w:rPr>
        <w:t>sensations</w:t>
      </w:r>
      <w:r w:rsidR="00BE7C75" w:rsidRPr="005175D8">
        <w:rPr>
          <w:lang w:val="fr-FR"/>
        </w:rPr>
        <w:t xml:space="preserve"> et les </w:t>
      </w:r>
      <w:r w:rsidR="002D63CE" w:rsidRPr="005175D8">
        <w:rPr>
          <w:lang w:val="fr-FR"/>
        </w:rPr>
        <w:t>intuitions</w:t>
      </w:r>
      <w:r w:rsidR="00BE7C75" w:rsidRPr="005175D8">
        <w:rPr>
          <w:lang w:val="fr-FR"/>
        </w:rPr>
        <w:t xml:space="preserve"> d’un groupe social. Plus précisément, l’anthropologie culturelle se propose d’étudier l’ensemble des éléments partagés qui permettent à un groupe de faire communauté, de se reconnaître et de définir son identité</w:t>
      </w:r>
      <w:r w:rsidRPr="005175D8">
        <w:rPr>
          <w:lang w:val="fr-FR"/>
        </w:rPr>
        <w:t xml:space="preserve"> (référence ?)</w:t>
      </w:r>
      <w:r w:rsidR="00BE7C75" w:rsidRPr="005175D8">
        <w:rPr>
          <w:lang w:val="fr-FR"/>
        </w:rPr>
        <w:t xml:space="preserve">. </w:t>
      </w:r>
      <w:r w:rsidR="002D63CE" w:rsidRPr="005175D8">
        <w:rPr>
          <w:lang w:val="fr-FR"/>
        </w:rPr>
        <w:t>J’ai</w:t>
      </w:r>
      <w:r w:rsidR="00BE7C75" w:rsidRPr="005175D8">
        <w:rPr>
          <w:lang w:val="fr-FR"/>
        </w:rPr>
        <w:t xml:space="preserve"> donc choisi de conduire </w:t>
      </w:r>
      <w:r w:rsidR="002D63CE" w:rsidRPr="005175D8">
        <w:rPr>
          <w:lang w:val="fr-FR"/>
        </w:rPr>
        <w:t>mon</w:t>
      </w:r>
      <w:r w:rsidR="00BE7C75" w:rsidRPr="005175D8">
        <w:rPr>
          <w:lang w:val="fr-FR"/>
        </w:rPr>
        <w:t xml:space="preserve"> étude empirique dans cette perspective, par un travail de terrain et un contact prolongé avec les </w:t>
      </w:r>
      <w:r w:rsidR="002D63CE" w:rsidRPr="005175D8">
        <w:rPr>
          <w:lang w:val="fr-FR"/>
        </w:rPr>
        <w:t>praticiens</w:t>
      </w:r>
      <w:r w:rsidR="00BE7C75" w:rsidRPr="005175D8">
        <w:rPr>
          <w:lang w:val="fr-FR"/>
        </w:rPr>
        <w:t xml:space="preserve"> au sein d’un service de psychiatrie d’un hôpital universitaire</w:t>
      </w:r>
      <w:r w:rsidRPr="005175D8">
        <w:rPr>
          <w:lang w:val="fr-FR"/>
        </w:rPr>
        <w:t xml:space="preserve"> en cherchant à</w:t>
      </w:r>
      <w:r w:rsidR="00BE7C75" w:rsidRPr="005175D8">
        <w:rPr>
          <w:lang w:val="fr-FR"/>
        </w:rPr>
        <w:t xml:space="preserve"> comprendre le « point de vue de l’indigène » (Malinowski, 1922 : 25). </w:t>
      </w:r>
      <w:r w:rsidR="002D63CE" w:rsidRPr="005175D8">
        <w:rPr>
          <w:lang w:val="fr-FR"/>
        </w:rPr>
        <w:t>A</w:t>
      </w:r>
      <w:r w:rsidR="00BE7C75" w:rsidRPr="005175D8">
        <w:rPr>
          <w:lang w:val="fr-FR"/>
        </w:rPr>
        <w:t>insi</w:t>
      </w:r>
      <w:r w:rsidR="002D63CE" w:rsidRPr="005175D8">
        <w:rPr>
          <w:lang w:val="fr-FR"/>
        </w:rPr>
        <w:t>, il fallait aborder</w:t>
      </w:r>
      <w:r w:rsidR="00BE7C75" w:rsidRPr="005175D8">
        <w:rPr>
          <w:lang w:val="fr-FR"/>
        </w:rPr>
        <w:t xml:space="preserve"> le terrain par une immersion en profondeur, non seulement dans l’organisation (présence quotidienne dans le service durant plusieurs mois), mais aussi dans le mode de vie (travail en bibliothèque des facultés de médecine, présence à des cours en université) et l’apprentissage de la « langue » (lecture de manuels, multiples discussions avec des médecins). Cette participation à la vie d’un service relève bien ce que Malinowski nommait une observation participante au sens d’une implication sans intermédiaires dans les rites et autres habitudes d’une population donnée. Si le chercheur reste toujours plus ou moins distancié, il convient tout de même de parler d’implication dans le sens où il fini nécessairement par </w:t>
      </w:r>
      <w:r w:rsidR="002D63CE" w:rsidRPr="005175D8">
        <w:rPr>
          <w:lang w:val="fr-FR"/>
        </w:rPr>
        <w:t>« </w:t>
      </w:r>
      <w:r w:rsidR="00BE7C75" w:rsidRPr="005175D8">
        <w:rPr>
          <w:lang w:val="fr-FR"/>
        </w:rPr>
        <w:t>faire partie</w:t>
      </w:r>
      <w:r w:rsidR="002D63CE" w:rsidRPr="005175D8">
        <w:rPr>
          <w:lang w:val="fr-FR"/>
        </w:rPr>
        <w:t> »</w:t>
      </w:r>
      <w:r w:rsidR="00BE7C75" w:rsidRPr="005175D8">
        <w:rPr>
          <w:lang w:val="fr-FR"/>
        </w:rPr>
        <w:t xml:space="preserve"> du groupe dans une certaine mesure. En cela il n’est plus ni tout à fait étranger, ni véritablement un membre du groupe, c’est un observateur participant.</w:t>
      </w:r>
    </w:p>
    <w:p w14:paraId="71227CE2" w14:textId="77777777" w:rsidR="00BE7C75" w:rsidRPr="005175D8" w:rsidRDefault="00BE7C75" w:rsidP="00CA1E96">
      <w:pPr>
        <w:pBdr>
          <w:top w:val="single" w:sz="4" w:space="1" w:color="auto"/>
          <w:left w:val="single" w:sz="4" w:space="4" w:color="auto"/>
          <w:bottom w:val="single" w:sz="4" w:space="1" w:color="auto"/>
          <w:right w:val="single" w:sz="4" w:space="4" w:color="auto"/>
        </w:pBdr>
        <w:spacing w:line="360" w:lineRule="auto"/>
        <w:ind w:left="567"/>
        <w:jc w:val="both"/>
        <w:rPr>
          <w:lang w:val="fr-FR"/>
        </w:rPr>
      </w:pPr>
      <w:r w:rsidRPr="005175D8">
        <w:rPr>
          <w:lang w:val="fr-FR"/>
        </w:rPr>
        <w:t xml:space="preserve">« Mais l'ethnographe n'a pas seulement à placer ses filets au bon endroit et à attendre qui viendra s'y jeter. Il doit se montrer chasseur dynamique, talonner sa proie, la diriger vers les rets et la poursuivre jusqu'en ses derniers retranchements. Ceci nous conduit aux méthodes plus actives pour la recherche des documents ethnographiques » </w:t>
      </w:r>
    </w:p>
    <w:p w14:paraId="531DCC8E" w14:textId="77777777" w:rsidR="00BE7C75" w:rsidRPr="005175D8" w:rsidRDefault="00BE7C75" w:rsidP="00CA1E96">
      <w:pPr>
        <w:pBdr>
          <w:top w:val="single" w:sz="4" w:space="1" w:color="auto"/>
          <w:left w:val="single" w:sz="4" w:space="4" w:color="auto"/>
          <w:bottom w:val="single" w:sz="4" w:space="1" w:color="auto"/>
          <w:right w:val="single" w:sz="4" w:space="4" w:color="auto"/>
        </w:pBdr>
        <w:spacing w:line="360" w:lineRule="auto"/>
        <w:ind w:left="567"/>
        <w:jc w:val="right"/>
        <w:rPr>
          <w:lang w:val="fr-FR"/>
        </w:rPr>
      </w:pPr>
      <w:r w:rsidRPr="005175D8">
        <w:rPr>
          <w:lang w:val="fr-FR"/>
        </w:rPr>
        <w:t>Malinowski, 1922 : V</w:t>
      </w:r>
    </w:p>
    <w:p w14:paraId="393D5780" w14:textId="77777777" w:rsidR="00BE7C75" w:rsidRPr="005175D8" w:rsidRDefault="00BE7C75" w:rsidP="00CA1E96">
      <w:pPr>
        <w:spacing w:line="360" w:lineRule="auto"/>
        <w:jc w:val="both"/>
        <w:rPr>
          <w:lang w:val="fr-FR"/>
        </w:rPr>
      </w:pPr>
    </w:p>
    <w:p w14:paraId="658B063F" w14:textId="77777777" w:rsidR="00BE7C75" w:rsidRPr="005175D8" w:rsidRDefault="00BE7C75" w:rsidP="00CA1E96">
      <w:pPr>
        <w:spacing w:line="360" w:lineRule="auto"/>
        <w:jc w:val="both"/>
        <w:rPr>
          <w:i/>
          <w:lang w:val="fr-FR"/>
        </w:rPr>
      </w:pPr>
      <w:bookmarkStart w:id="2" w:name="_Toc298927292"/>
      <w:r w:rsidRPr="005175D8">
        <w:rPr>
          <w:i/>
          <w:lang w:val="fr-FR"/>
        </w:rPr>
        <w:t>Une étape indispensable : l’étude exploratoire</w:t>
      </w:r>
      <w:bookmarkEnd w:id="2"/>
    </w:p>
    <w:p w14:paraId="217B7E59" w14:textId="77777777" w:rsidR="00BE7C75" w:rsidRPr="005175D8" w:rsidRDefault="00BE7C75" w:rsidP="00CA1E96">
      <w:pPr>
        <w:pBdr>
          <w:top w:val="single" w:sz="4" w:space="1" w:color="auto"/>
          <w:left w:val="single" w:sz="4" w:space="4" w:color="auto"/>
          <w:bottom w:val="single" w:sz="4" w:space="1" w:color="auto"/>
          <w:right w:val="single" w:sz="4" w:space="4" w:color="auto"/>
        </w:pBdr>
        <w:spacing w:line="360" w:lineRule="auto"/>
        <w:ind w:left="567"/>
        <w:jc w:val="both"/>
        <w:rPr>
          <w:lang w:val="fr-FR"/>
        </w:rPr>
      </w:pPr>
      <w:r w:rsidRPr="005175D8">
        <w:rPr>
          <w:lang w:val="fr-FR"/>
        </w:rPr>
        <w:t>« L'ethnographe doit s'inspirer des résultats les plus modernes de l'étude scientifique, de ses principes et de ses buts. Je ne m'étendrai pas sur ce sujet et ne ferai qu'une remarque à ce propos, pour éviter tout malentendu. Un bon entraînement portant sur la théorie et la connaissance de ses données les plus récentes ne consiste pas à avoir l'esprit farci d'idées préconçues »</w:t>
      </w:r>
    </w:p>
    <w:p w14:paraId="19AADF8C" w14:textId="77777777" w:rsidR="00BE7C75" w:rsidRPr="005175D8" w:rsidRDefault="00BE7C75" w:rsidP="00CA1E96">
      <w:pPr>
        <w:pBdr>
          <w:top w:val="single" w:sz="4" w:space="1" w:color="auto"/>
          <w:left w:val="single" w:sz="4" w:space="4" w:color="auto"/>
          <w:bottom w:val="single" w:sz="4" w:space="1" w:color="auto"/>
          <w:right w:val="single" w:sz="4" w:space="4" w:color="auto"/>
        </w:pBdr>
        <w:spacing w:line="360" w:lineRule="auto"/>
        <w:ind w:left="567"/>
        <w:jc w:val="right"/>
        <w:rPr>
          <w:lang w:val="fr-FR"/>
        </w:rPr>
      </w:pPr>
      <w:r w:rsidRPr="005175D8">
        <w:rPr>
          <w:lang w:val="fr-FR"/>
        </w:rPr>
        <w:t>Malinowski, 1922 : IV</w:t>
      </w:r>
    </w:p>
    <w:p w14:paraId="4B4EAEB6" w14:textId="39B74202" w:rsidR="00BE7C75" w:rsidRPr="005175D8" w:rsidRDefault="00BE7C75" w:rsidP="00CA1E96">
      <w:pPr>
        <w:spacing w:line="360" w:lineRule="auto"/>
        <w:ind w:firstLine="567"/>
        <w:jc w:val="both"/>
        <w:rPr>
          <w:lang w:val="fr-FR"/>
        </w:rPr>
      </w:pPr>
      <w:r w:rsidRPr="005175D8">
        <w:rPr>
          <w:lang w:val="fr-FR"/>
        </w:rPr>
        <w:t>Toute la difficulté d’une étude anthropologique est de ne pas arriver trop tôt sur le terrain, car le risque est alors d’être submergé par les données et de voir sa compréhension saturée</w:t>
      </w:r>
      <w:r w:rsidR="002D63CE" w:rsidRPr="005175D8">
        <w:rPr>
          <w:lang w:val="fr-FR"/>
        </w:rPr>
        <w:t xml:space="preserve"> et ses perceptions se limiter au</w:t>
      </w:r>
      <w:r w:rsidR="008021F9" w:rsidRPr="005175D8">
        <w:rPr>
          <w:lang w:val="fr-FR"/>
        </w:rPr>
        <w:t xml:space="preserve"> bruit</w:t>
      </w:r>
      <w:r w:rsidR="002D63CE" w:rsidRPr="005175D8">
        <w:rPr>
          <w:lang w:val="fr-FR"/>
        </w:rPr>
        <w:t xml:space="preserve"> et à la fureur d’un quotidien étranger</w:t>
      </w:r>
      <w:r w:rsidRPr="005175D8">
        <w:rPr>
          <w:lang w:val="fr-FR"/>
        </w:rPr>
        <w:t>. Pas trop tôt donc, mais pas trop tard non plus. Ou, plus précisément, pas après s’être fait une idée trop précise de ce terrain au travers de multiples lectures qui finissent par former un filtre qui risque de « tordre »</w:t>
      </w:r>
      <w:r w:rsidR="002D63CE" w:rsidRPr="005175D8">
        <w:rPr>
          <w:lang w:val="fr-FR"/>
        </w:rPr>
        <w:t xml:space="preserve"> les perceptions</w:t>
      </w:r>
      <w:r w:rsidRPr="005175D8">
        <w:rPr>
          <w:lang w:val="fr-FR"/>
        </w:rPr>
        <w:t xml:space="preserve"> pour le</w:t>
      </w:r>
      <w:r w:rsidR="002D63CE" w:rsidRPr="005175D8">
        <w:rPr>
          <w:lang w:val="fr-FR"/>
        </w:rPr>
        <w:t>s</w:t>
      </w:r>
      <w:r w:rsidRPr="005175D8">
        <w:rPr>
          <w:lang w:val="fr-FR"/>
        </w:rPr>
        <w:t xml:space="preserve"> faire rentrer dans un cadre pré-conçu. Il faut préparer son étude sans saturer sa compréhension, mais tout de même avoir une idée des coutumes, des </w:t>
      </w:r>
      <w:r w:rsidR="002D63CE" w:rsidRPr="005175D8">
        <w:rPr>
          <w:lang w:val="fr-FR"/>
        </w:rPr>
        <w:t>représentations</w:t>
      </w:r>
      <w:r w:rsidRPr="005175D8">
        <w:rPr>
          <w:lang w:val="fr-FR"/>
        </w:rPr>
        <w:t xml:space="preserve">, du vocabulaire, des </w:t>
      </w:r>
      <w:r w:rsidR="002D63CE" w:rsidRPr="005175D8">
        <w:rPr>
          <w:lang w:val="fr-FR"/>
        </w:rPr>
        <w:t>évidences</w:t>
      </w:r>
      <w:r w:rsidRPr="005175D8">
        <w:rPr>
          <w:lang w:val="fr-FR"/>
        </w:rPr>
        <w:t xml:space="preserve"> et des choses sacrées afin de « limiter les dégâts » (Copans, 2002 : 27). </w:t>
      </w:r>
      <w:r w:rsidR="002D63CE" w:rsidRPr="005175D8">
        <w:rPr>
          <w:lang w:val="fr-FR"/>
        </w:rPr>
        <w:t>Il me fallait donc devenir</w:t>
      </w:r>
      <w:r w:rsidRPr="005175D8">
        <w:rPr>
          <w:lang w:val="fr-FR"/>
        </w:rPr>
        <w:t xml:space="preserve"> un familier du terrain, non seulement de la psychiatrie en général, mais aussi de ce service hospitalier en particulier. </w:t>
      </w:r>
    </w:p>
    <w:p w14:paraId="42AF3E12" w14:textId="2E178539" w:rsidR="00BE7C75" w:rsidRPr="005175D8" w:rsidRDefault="002D63CE" w:rsidP="008021F9">
      <w:pPr>
        <w:spacing w:line="360" w:lineRule="auto"/>
        <w:ind w:firstLine="567"/>
        <w:jc w:val="both"/>
        <w:rPr>
          <w:lang w:val="fr-FR"/>
        </w:rPr>
      </w:pPr>
      <w:r w:rsidRPr="005175D8">
        <w:rPr>
          <w:lang w:val="fr-FR"/>
        </w:rPr>
        <w:t>J’ai commencé par le faire</w:t>
      </w:r>
      <w:r w:rsidR="00BE7C75" w:rsidRPr="005175D8">
        <w:rPr>
          <w:lang w:val="fr-FR"/>
        </w:rPr>
        <w:t xml:space="preserve"> « de loin », allant consulter des ouvrages de psychiatrie dans les bibliothèques universitaires des facultés de médecine. Cela </w:t>
      </w:r>
      <w:r w:rsidRPr="005175D8">
        <w:rPr>
          <w:lang w:val="fr-FR"/>
        </w:rPr>
        <w:t>m’</w:t>
      </w:r>
      <w:r w:rsidR="00BE7C75" w:rsidRPr="005175D8">
        <w:rPr>
          <w:lang w:val="fr-FR"/>
        </w:rPr>
        <w:t xml:space="preserve">a permis de rencontrer des étudiants, entre la première et la cinquième année, régulièrement présents sur le campus, de discuter avec eux et de découvrir ce qu’était le parcours d’un psychiatre en formation. Certes cela aurait pu aussi être fait directement dans le service hospitalier, mais cette connaissance </w:t>
      </w:r>
      <w:r w:rsidRPr="005175D8">
        <w:rPr>
          <w:lang w:val="fr-FR"/>
        </w:rPr>
        <w:t>permet</w:t>
      </w:r>
      <w:r w:rsidR="00BE7C75" w:rsidRPr="005175D8">
        <w:rPr>
          <w:lang w:val="fr-FR"/>
        </w:rPr>
        <w:t xml:space="preserve"> de mieux comprendre par la suite les silences et les ellipses, les sous entendus et les </w:t>
      </w:r>
      <w:r w:rsidR="00BE7C75" w:rsidRPr="005175D8">
        <w:rPr>
          <w:i/>
          <w:lang w:val="fr-FR"/>
        </w:rPr>
        <w:t>private joke</w:t>
      </w:r>
      <w:r w:rsidR="008021F9" w:rsidRPr="005175D8">
        <w:rPr>
          <w:lang w:val="fr-FR"/>
        </w:rPr>
        <w:t xml:space="preserve"> saisis çà et là. Elle permet de partager des expériences sensibles plutôt que des informations formelles. En effet, p</w:t>
      </w:r>
      <w:r w:rsidR="00BE7C75" w:rsidRPr="005175D8">
        <w:rPr>
          <w:lang w:val="fr-FR"/>
        </w:rPr>
        <w:t xml:space="preserve">our être accepté parmi </w:t>
      </w:r>
      <w:r w:rsidRPr="005175D8">
        <w:rPr>
          <w:lang w:val="fr-FR"/>
        </w:rPr>
        <w:t>les « </w:t>
      </w:r>
      <w:r w:rsidR="00BE7C75" w:rsidRPr="005175D8">
        <w:rPr>
          <w:lang w:val="fr-FR"/>
        </w:rPr>
        <w:t>indigènes</w:t>
      </w:r>
      <w:r w:rsidRPr="005175D8">
        <w:rPr>
          <w:lang w:val="fr-FR"/>
        </w:rPr>
        <w:t> »</w:t>
      </w:r>
      <w:r w:rsidR="00BE7C75" w:rsidRPr="005175D8">
        <w:rPr>
          <w:lang w:val="fr-FR"/>
        </w:rPr>
        <w:t>, il fallait au moins en connaître le vocabulaire et les habitudes. L’arrivée dans le service allait ainsi être déterminante et il faudrait, dès les premières minutes, arriver à se faire oublier.</w:t>
      </w:r>
    </w:p>
    <w:p w14:paraId="57ED03C4" w14:textId="77777777" w:rsidR="00BE7C75" w:rsidRPr="005175D8" w:rsidRDefault="00BE7C75" w:rsidP="00CA1E96">
      <w:pPr>
        <w:pBdr>
          <w:top w:val="single" w:sz="4" w:space="1" w:color="auto"/>
          <w:left w:val="single" w:sz="4" w:space="4" w:color="auto"/>
          <w:bottom w:val="single" w:sz="4" w:space="1" w:color="auto"/>
          <w:right w:val="single" w:sz="4" w:space="4" w:color="auto"/>
        </w:pBdr>
        <w:spacing w:line="360" w:lineRule="auto"/>
        <w:ind w:left="567"/>
        <w:jc w:val="both"/>
        <w:rPr>
          <w:lang w:val="fr-FR"/>
        </w:rPr>
      </w:pPr>
      <w:r w:rsidRPr="005175D8">
        <w:rPr>
          <w:lang w:val="fr-FR"/>
        </w:rPr>
        <w:t xml:space="preserve">« Aussitôt que je me fus établi à Omarakana (îles Trobriand), je commençai à participer, à ma façon, à la vie du village, à attendre avec plaisir les réunions ou festivités importantes, à prendre un intérêt personnel aux palabres et aux petits incidents journaliers; lorsque je me levais chaque matin, la journée s'annonçait pour moi plus ou moins semblable à ce qu'elle allait être pour un indigène » </w:t>
      </w:r>
    </w:p>
    <w:p w14:paraId="3AB65E21" w14:textId="77777777" w:rsidR="00BE7C75" w:rsidRPr="005175D8" w:rsidRDefault="00BE7C75" w:rsidP="00CA1E96">
      <w:pPr>
        <w:pBdr>
          <w:top w:val="single" w:sz="4" w:space="1" w:color="auto"/>
          <w:left w:val="single" w:sz="4" w:space="4" w:color="auto"/>
          <w:bottom w:val="single" w:sz="4" w:space="1" w:color="auto"/>
          <w:right w:val="single" w:sz="4" w:space="4" w:color="auto"/>
        </w:pBdr>
        <w:spacing w:line="360" w:lineRule="auto"/>
        <w:ind w:left="567"/>
        <w:jc w:val="right"/>
        <w:rPr>
          <w:lang w:val="fr-FR"/>
        </w:rPr>
      </w:pPr>
      <w:r w:rsidRPr="005175D8">
        <w:rPr>
          <w:lang w:val="fr-FR"/>
        </w:rPr>
        <w:t>Malinowski, 1922 : IV</w:t>
      </w:r>
    </w:p>
    <w:p w14:paraId="0145EF5C" w14:textId="77777777" w:rsidR="00BE7C75" w:rsidRPr="005175D8" w:rsidRDefault="00BE7C75" w:rsidP="00CA1E96">
      <w:pPr>
        <w:spacing w:line="360" w:lineRule="auto"/>
        <w:ind w:firstLine="567"/>
        <w:jc w:val="both"/>
        <w:rPr>
          <w:lang w:val="fr-FR"/>
        </w:rPr>
      </w:pPr>
    </w:p>
    <w:p w14:paraId="09301B1E" w14:textId="77777777" w:rsidR="00BE7C75" w:rsidRPr="005175D8" w:rsidRDefault="00BE7C75" w:rsidP="00CA1E96">
      <w:pPr>
        <w:spacing w:line="360" w:lineRule="auto"/>
        <w:jc w:val="both"/>
        <w:rPr>
          <w:i/>
          <w:lang w:val="fr-FR"/>
        </w:rPr>
      </w:pPr>
      <w:bookmarkStart w:id="3" w:name="_Toc298927294"/>
      <w:r w:rsidRPr="005175D8">
        <w:rPr>
          <w:i/>
          <w:lang w:val="fr-FR"/>
        </w:rPr>
        <w:t>Une présentation du terrain particulière : la scénarisation</w:t>
      </w:r>
      <w:bookmarkEnd w:id="3"/>
    </w:p>
    <w:p w14:paraId="158D074C" w14:textId="77777777" w:rsidR="00BE7C75" w:rsidRPr="005175D8" w:rsidRDefault="00BE7C75" w:rsidP="00CA1E96">
      <w:pPr>
        <w:pBdr>
          <w:top w:val="single" w:sz="4" w:space="1" w:color="auto"/>
          <w:left w:val="single" w:sz="4" w:space="4" w:color="auto"/>
          <w:bottom w:val="single" w:sz="4" w:space="1" w:color="auto"/>
          <w:right w:val="single" w:sz="4" w:space="4" w:color="auto"/>
        </w:pBdr>
        <w:spacing w:line="360" w:lineRule="auto"/>
        <w:ind w:left="567"/>
        <w:jc w:val="both"/>
        <w:rPr>
          <w:lang w:val="fr-FR"/>
        </w:rPr>
      </w:pPr>
      <w:r w:rsidRPr="005175D8">
        <w:rPr>
          <w:lang w:val="fr-FR"/>
        </w:rPr>
        <w:t xml:space="preserve">« Recueillir des données concrètes sur une grande série de faits est donc l'un des points essentiels de la méthode empirique. Il ne suffit pas d'énumérer quelques exemples, il faut épuiser, dans la mesure du possible, tous les cas qui sont à votre portée. » </w:t>
      </w:r>
    </w:p>
    <w:p w14:paraId="5E5DA754" w14:textId="77777777" w:rsidR="00BE7C75" w:rsidRPr="005175D8" w:rsidRDefault="00BE7C75" w:rsidP="00CA1E96">
      <w:pPr>
        <w:pBdr>
          <w:top w:val="single" w:sz="4" w:space="1" w:color="auto"/>
          <w:left w:val="single" w:sz="4" w:space="4" w:color="auto"/>
          <w:bottom w:val="single" w:sz="4" w:space="1" w:color="auto"/>
          <w:right w:val="single" w:sz="4" w:space="4" w:color="auto"/>
        </w:pBdr>
        <w:spacing w:line="360" w:lineRule="auto"/>
        <w:ind w:left="567"/>
        <w:jc w:val="right"/>
        <w:rPr>
          <w:lang w:val="fr-FR"/>
        </w:rPr>
      </w:pPr>
      <w:r w:rsidRPr="005175D8">
        <w:rPr>
          <w:lang w:val="fr-FR"/>
        </w:rPr>
        <w:t>Malinowski, 1922 : VI</w:t>
      </w:r>
    </w:p>
    <w:p w14:paraId="11AE027F" w14:textId="4CA093EC" w:rsidR="00BE7C75" w:rsidRPr="005175D8" w:rsidRDefault="008021F9" w:rsidP="00CA1E96">
      <w:pPr>
        <w:spacing w:line="360" w:lineRule="auto"/>
        <w:ind w:firstLine="567"/>
        <w:jc w:val="both"/>
        <w:rPr>
          <w:lang w:val="fr-FR"/>
        </w:rPr>
      </w:pPr>
      <w:r w:rsidRPr="005175D8">
        <w:rPr>
          <w:lang w:val="fr-FR"/>
        </w:rPr>
        <w:t>Pour pouvoir présenter et représenter les dimensions esthétiques des organisations, la présentation des données demande un dispositif particulier.</w:t>
      </w:r>
      <w:r w:rsidR="00BE7C75" w:rsidRPr="005175D8">
        <w:rPr>
          <w:lang w:val="fr-FR"/>
        </w:rPr>
        <w:t xml:space="preserve"> </w:t>
      </w:r>
      <w:r w:rsidRPr="005175D8">
        <w:rPr>
          <w:lang w:val="fr-FR"/>
        </w:rPr>
        <w:t>Ainsi, j</w:t>
      </w:r>
      <w:r w:rsidR="002D63CE" w:rsidRPr="005175D8">
        <w:rPr>
          <w:lang w:val="fr-FR"/>
        </w:rPr>
        <w:t>’ai</w:t>
      </w:r>
      <w:r w:rsidR="00BE7C75" w:rsidRPr="005175D8">
        <w:rPr>
          <w:lang w:val="fr-FR"/>
        </w:rPr>
        <w:t xml:space="preserve"> choisi de condenser </w:t>
      </w:r>
      <w:r w:rsidR="002D63CE" w:rsidRPr="005175D8">
        <w:rPr>
          <w:lang w:val="fr-FR"/>
        </w:rPr>
        <w:t>mes</w:t>
      </w:r>
      <w:r w:rsidR="00BE7C75" w:rsidRPr="005175D8">
        <w:rPr>
          <w:lang w:val="fr-FR"/>
        </w:rPr>
        <w:t xml:space="preserve"> observations, de les scénariser pour en faire un récit que le lecteur pourra appréhender, tout en respectant le foisonnement de la vie de tout terrain d’observation. </w:t>
      </w:r>
      <w:r w:rsidRPr="005175D8">
        <w:rPr>
          <w:lang w:val="fr-FR"/>
        </w:rPr>
        <w:t>Pour laisser une place à la fluidité des éléments esthétiques, j</w:t>
      </w:r>
      <w:r w:rsidR="002D63CE" w:rsidRPr="005175D8">
        <w:rPr>
          <w:lang w:val="fr-FR"/>
        </w:rPr>
        <w:t>e raconterai dans la</w:t>
      </w:r>
      <w:r w:rsidR="00BE7C75" w:rsidRPr="005175D8">
        <w:rPr>
          <w:lang w:val="fr-FR"/>
        </w:rPr>
        <w:t xml:space="preserve"> prochain</w:t>
      </w:r>
      <w:r w:rsidR="002D63CE" w:rsidRPr="005175D8">
        <w:rPr>
          <w:lang w:val="fr-FR"/>
        </w:rPr>
        <w:t>e</w:t>
      </w:r>
      <w:r w:rsidR="00BE7C75" w:rsidRPr="005175D8">
        <w:rPr>
          <w:lang w:val="fr-FR"/>
        </w:rPr>
        <w:t xml:space="preserve"> </w:t>
      </w:r>
      <w:r w:rsidR="002D63CE" w:rsidRPr="005175D8">
        <w:rPr>
          <w:lang w:val="fr-FR"/>
        </w:rPr>
        <w:t>section</w:t>
      </w:r>
      <w:r w:rsidR="00BE7C75" w:rsidRPr="005175D8">
        <w:rPr>
          <w:lang w:val="fr-FR"/>
        </w:rPr>
        <w:t xml:space="preserve"> </w:t>
      </w:r>
      <w:r w:rsidR="002D63CE" w:rsidRPr="005175D8">
        <w:rPr>
          <w:lang w:val="fr-FR"/>
        </w:rPr>
        <w:t>quelques jours</w:t>
      </w:r>
      <w:r w:rsidR="00BE7C75" w:rsidRPr="005175D8">
        <w:rPr>
          <w:lang w:val="fr-FR"/>
        </w:rPr>
        <w:t xml:space="preserve"> de la vie quotidienne d’un service. </w:t>
      </w:r>
      <w:r w:rsidRPr="005175D8">
        <w:rPr>
          <w:lang w:val="fr-FR"/>
        </w:rPr>
        <w:t xml:space="preserve">Pour autant, ces éléments </w:t>
      </w:r>
      <w:r w:rsidR="002D63CE" w:rsidRPr="005175D8">
        <w:rPr>
          <w:lang w:val="fr-FR"/>
        </w:rPr>
        <w:t>n’était pas le seul objet d’</w:t>
      </w:r>
      <w:r w:rsidR="00BE7C75" w:rsidRPr="005175D8">
        <w:rPr>
          <w:lang w:val="fr-FR"/>
        </w:rPr>
        <w:t xml:space="preserve">observation et la retranscription se doit de le montrer. « Les histoires vraies comme celle-ci se situent entre la fiction et les sciences sociales (…) encourageant les lecteurs à expérimenter l’expérience » (Ellis, 1993 : 711). Si les faits ne sont pas déroulés exactement dans la temporalité exposée, aucun d’eux n’a été inventé et leurs multiples enchevêtrements ont été respectés, tant que faire se peut. La subjectivité du chercheur n’est donc en rien évacuée ou dissimulée, elle est mise en avant pour faire comprendre, pour donner à voir. Ici, les travaux de Latour (2002) ont été une inspiration majeure. Alternant entre récits des situations du Conseil d’Etat, ses impressions ressenties face aux situations observées et des retours vers les textes et manuels juridiques, il permet au lecteur d’appréhender, lui aussi, la fabrique du Droit dans toute sa complexité. </w:t>
      </w:r>
      <w:r w:rsidR="002D63CE" w:rsidRPr="005175D8">
        <w:rPr>
          <w:lang w:val="fr-FR"/>
        </w:rPr>
        <w:t>Je ferai</w:t>
      </w:r>
      <w:r w:rsidR="00BE7C75" w:rsidRPr="005175D8">
        <w:rPr>
          <w:lang w:val="fr-FR"/>
        </w:rPr>
        <w:t xml:space="preserve"> donc de même, émaillant </w:t>
      </w:r>
      <w:r w:rsidR="002D63CE" w:rsidRPr="005175D8">
        <w:rPr>
          <w:lang w:val="fr-FR"/>
        </w:rPr>
        <w:t>le</w:t>
      </w:r>
      <w:r w:rsidR="00BE7C75" w:rsidRPr="005175D8">
        <w:rPr>
          <w:lang w:val="fr-FR"/>
        </w:rPr>
        <w:t xml:space="preserve"> récit de moments réflexifs qui feront partager au lecteur l’émergence de la compréhension</w:t>
      </w:r>
      <w:r w:rsidR="002D63CE" w:rsidRPr="005175D8">
        <w:rPr>
          <w:lang w:val="fr-FR"/>
        </w:rPr>
        <w:t xml:space="preserve"> et la sensibilité esthétiques acquise jour après jour</w:t>
      </w:r>
      <w:r w:rsidR="00BE7C75" w:rsidRPr="005175D8">
        <w:rPr>
          <w:lang w:val="fr-FR"/>
        </w:rPr>
        <w:t xml:space="preserve">. </w:t>
      </w:r>
    </w:p>
    <w:p w14:paraId="5BA28439" w14:textId="06A7C7DF" w:rsidR="00BE7C75" w:rsidRPr="005175D8" w:rsidRDefault="00BE7C75" w:rsidP="00CA1E96">
      <w:pPr>
        <w:spacing w:line="360" w:lineRule="auto"/>
        <w:ind w:firstLine="567"/>
        <w:jc w:val="both"/>
        <w:rPr>
          <w:lang w:val="fr-FR"/>
        </w:rPr>
      </w:pPr>
      <w:r w:rsidRPr="005175D8">
        <w:rPr>
          <w:lang w:val="fr-FR"/>
        </w:rPr>
        <w:t xml:space="preserve">La rigueur du travail ne tient alors plus seulement à la méthode d’observation, mais aussi à la qualité </w:t>
      </w:r>
      <w:r w:rsidR="008021F9" w:rsidRPr="005175D8">
        <w:rPr>
          <w:lang w:val="fr-FR"/>
        </w:rPr>
        <w:t xml:space="preserve">littéraire </w:t>
      </w:r>
      <w:r w:rsidRPr="005175D8">
        <w:rPr>
          <w:lang w:val="fr-FR"/>
        </w:rPr>
        <w:t xml:space="preserve">de la retranscription et de la présentation. Et l’évaluation en est double. Dans un premier temps, il s’est agit de présenter ce récit à des praticiens pour estimer dans quelle mesure cette production correspond à une </w:t>
      </w:r>
      <w:r w:rsidR="002D63CE" w:rsidRPr="005175D8">
        <w:rPr>
          <w:lang w:val="fr-FR"/>
        </w:rPr>
        <w:t>représentation plausible au regard de leur expérience</w:t>
      </w:r>
      <w:r w:rsidRPr="005175D8">
        <w:rPr>
          <w:lang w:val="fr-FR"/>
        </w:rPr>
        <w:t xml:space="preserve">. C’est ce que </w:t>
      </w:r>
      <w:r w:rsidR="002D63CE" w:rsidRPr="005175D8">
        <w:rPr>
          <w:lang w:val="fr-FR"/>
        </w:rPr>
        <w:t xml:space="preserve">j’ai </w:t>
      </w:r>
      <w:r w:rsidRPr="005175D8">
        <w:rPr>
          <w:lang w:val="fr-FR"/>
        </w:rPr>
        <w:t>fait – sur et en dehors de notre terrain - et les retours ont été positifs. Ça n’est fin</w:t>
      </w:r>
      <w:r w:rsidR="002D63CE" w:rsidRPr="005175D8">
        <w:rPr>
          <w:lang w:val="fr-FR"/>
        </w:rPr>
        <w:t>alement pas surprenant puisque</w:t>
      </w:r>
      <w:r w:rsidRPr="005175D8">
        <w:rPr>
          <w:lang w:val="fr-FR"/>
        </w:rPr>
        <w:t xml:space="preserve"> six mois de présence et quatre années d’étude sur un sujet donnent, naturellement, une compréhension intime du phénomène en question. La seconde évaluation vient ensuite, et c’est l’objet </w:t>
      </w:r>
      <w:r w:rsidR="002D63CE" w:rsidRPr="005175D8">
        <w:rPr>
          <w:lang w:val="fr-FR"/>
        </w:rPr>
        <w:t>de la prochaine section</w:t>
      </w:r>
      <w:r w:rsidRPr="005175D8">
        <w:rPr>
          <w:lang w:val="fr-FR"/>
        </w:rPr>
        <w:t xml:space="preserve"> : la présentation des éléments du terrain à des non-praticiens. Il s’agit alors pour le chercheur d’être capable de faire comprendre, non plus seulement aux </w:t>
      </w:r>
      <w:r w:rsidRPr="005175D8">
        <w:rPr>
          <w:i/>
          <w:lang w:val="fr-FR"/>
        </w:rPr>
        <w:t>insiders</w:t>
      </w:r>
      <w:r w:rsidRPr="005175D8">
        <w:rPr>
          <w:lang w:val="fr-FR"/>
        </w:rPr>
        <w:t xml:space="preserve">, mais aux spécialistes de </w:t>
      </w:r>
      <w:r w:rsidR="002D63CE" w:rsidRPr="005175D8">
        <w:rPr>
          <w:lang w:val="fr-FR"/>
        </w:rPr>
        <w:t>sa</w:t>
      </w:r>
      <w:r w:rsidRPr="005175D8">
        <w:rPr>
          <w:lang w:val="fr-FR"/>
        </w:rPr>
        <w:t xml:space="preserve"> discipline de référence ce qui est en jeu dans son étude. </w:t>
      </w:r>
    </w:p>
    <w:p w14:paraId="17CB3EBE" w14:textId="77777777" w:rsidR="00EC74BC" w:rsidRPr="005175D8" w:rsidRDefault="00EC74BC" w:rsidP="00CA1E96">
      <w:pPr>
        <w:pBdr>
          <w:top w:val="single" w:sz="4" w:space="1" w:color="auto"/>
          <w:left w:val="single" w:sz="4" w:space="4" w:color="auto"/>
          <w:bottom w:val="single" w:sz="4" w:space="1" w:color="auto"/>
          <w:right w:val="single" w:sz="4" w:space="4" w:color="auto"/>
        </w:pBdr>
        <w:spacing w:line="360" w:lineRule="auto"/>
        <w:ind w:left="567"/>
        <w:jc w:val="both"/>
        <w:rPr>
          <w:lang w:val="fr-FR"/>
        </w:rPr>
      </w:pPr>
      <w:r w:rsidRPr="005175D8">
        <w:rPr>
          <w:lang w:val="fr-FR"/>
        </w:rPr>
        <w:t>« En ethnographie, entre le matériau brut de l'observation - tel qu'il se présente au chercheur dans ses propres observations, dans les récits des indigènes et dans le kaléidoscope de la vie tribale - et l'exposé ultime et apodictique des résultats, il y a souvent une distance énorme à parcourir. Abolir cette distance est la tâche qui incombe à l'ethnographe au cours des années laborieuses qui séparent l'heure où, abordant sur une rive indigène, il tente d'entrer en contact avec les habitants, de l'époque où il couche ses conclusions sur le papier. Un bref aperçu de ces tribulations, telles que je les ai moi-même vécues, éclairera ce point mieux sans doute que ne le ferait un long débat abstrait. »</w:t>
      </w:r>
    </w:p>
    <w:p w14:paraId="6B32BB0A" w14:textId="77777777" w:rsidR="00EC74BC" w:rsidRPr="005175D8" w:rsidRDefault="00EC74BC" w:rsidP="00CA1E96">
      <w:pPr>
        <w:pBdr>
          <w:top w:val="single" w:sz="4" w:space="1" w:color="auto"/>
          <w:left w:val="single" w:sz="4" w:space="4" w:color="auto"/>
          <w:bottom w:val="single" w:sz="4" w:space="1" w:color="auto"/>
          <w:right w:val="single" w:sz="4" w:space="4" w:color="auto"/>
        </w:pBdr>
        <w:spacing w:line="360" w:lineRule="auto"/>
        <w:ind w:left="567"/>
        <w:jc w:val="right"/>
        <w:rPr>
          <w:lang w:val="fr-FR"/>
        </w:rPr>
      </w:pPr>
      <w:r w:rsidRPr="005175D8">
        <w:rPr>
          <w:lang w:val="fr-FR"/>
        </w:rPr>
        <w:t>Malinowski, 1922 : II</w:t>
      </w:r>
    </w:p>
    <w:p w14:paraId="04F09D4C" w14:textId="77777777" w:rsidR="00BE7C75" w:rsidRPr="005175D8" w:rsidRDefault="00BE7C75" w:rsidP="00CA1E96">
      <w:pPr>
        <w:spacing w:line="360" w:lineRule="auto"/>
        <w:ind w:firstLine="567"/>
        <w:jc w:val="both"/>
        <w:rPr>
          <w:lang w:val="fr-FR"/>
        </w:rPr>
      </w:pPr>
    </w:p>
    <w:p w14:paraId="2B830F94" w14:textId="5DF97D4D" w:rsidR="00CA1E96" w:rsidRPr="005175D8" w:rsidRDefault="00CA1E96" w:rsidP="00CA1E96">
      <w:pPr>
        <w:rPr>
          <w:lang w:val="fr-FR"/>
        </w:rPr>
      </w:pPr>
      <w:r w:rsidRPr="005175D8">
        <w:rPr>
          <w:lang w:val="fr-FR"/>
        </w:rPr>
        <w:br w:type="page"/>
      </w:r>
    </w:p>
    <w:p w14:paraId="14CB47D7" w14:textId="33C0A313" w:rsidR="002D63CE" w:rsidRPr="005175D8" w:rsidRDefault="008F0595" w:rsidP="00CA1E96">
      <w:pPr>
        <w:pStyle w:val="Heading3"/>
        <w:spacing w:before="0" w:after="0"/>
        <w:rPr>
          <w:rFonts w:asciiTheme="minorHAnsi" w:hAnsiTheme="minorHAnsi"/>
          <w:szCs w:val="28"/>
        </w:rPr>
      </w:pPr>
      <w:bookmarkStart w:id="4" w:name="_Toc298927301"/>
      <w:r w:rsidRPr="005175D8">
        <w:rPr>
          <w:rFonts w:asciiTheme="minorHAnsi" w:hAnsiTheme="minorHAnsi"/>
          <w:szCs w:val="28"/>
        </w:rPr>
        <w:t>Ethnographie d’un service hospitalier</w:t>
      </w:r>
    </w:p>
    <w:p w14:paraId="003CEFE4" w14:textId="77777777" w:rsidR="008F0595" w:rsidRPr="005175D8" w:rsidRDefault="008F0595" w:rsidP="00CA1E96">
      <w:pPr>
        <w:pStyle w:val="Heading3"/>
        <w:spacing w:before="0" w:after="0"/>
        <w:rPr>
          <w:rFonts w:asciiTheme="minorHAnsi" w:hAnsiTheme="minorHAnsi"/>
          <w:i/>
          <w:sz w:val="24"/>
          <w:szCs w:val="24"/>
        </w:rPr>
      </w:pPr>
    </w:p>
    <w:p w14:paraId="6F3E6E3C" w14:textId="77777777" w:rsidR="00CA1E96" w:rsidRPr="005175D8" w:rsidRDefault="00CA1E96" w:rsidP="00CA1E96">
      <w:pPr>
        <w:pStyle w:val="Heading3"/>
        <w:spacing w:before="0" w:after="0"/>
        <w:rPr>
          <w:rFonts w:asciiTheme="minorHAnsi" w:hAnsiTheme="minorHAnsi"/>
          <w:i/>
          <w:sz w:val="24"/>
          <w:szCs w:val="24"/>
        </w:rPr>
      </w:pPr>
      <w:r w:rsidRPr="005175D8">
        <w:rPr>
          <w:rFonts w:asciiTheme="minorHAnsi" w:hAnsiTheme="minorHAnsi"/>
          <w:i/>
          <w:sz w:val="24"/>
          <w:szCs w:val="24"/>
        </w:rPr>
        <w:t>Mercredi</w:t>
      </w:r>
      <w:bookmarkEnd w:id="4"/>
    </w:p>
    <w:p w14:paraId="4917EEC1" w14:textId="498081EB" w:rsidR="00CA1E96" w:rsidRPr="005175D8" w:rsidRDefault="00CA1E96" w:rsidP="00CA1E96">
      <w:pPr>
        <w:spacing w:line="360" w:lineRule="auto"/>
        <w:ind w:firstLine="567"/>
        <w:jc w:val="both"/>
        <w:rPr>
          <w:lang w:val="fr-FR"/>
        </w:rPr>
      </w:pPr>
      <w:r w:rsidRPr="005175D8">
        <w:rPr>
          <w:lang w:val="fr-FR"/>
        </w:rPr>
        <w:t>J’arrive le mercredi 1</w:t>
      </w:r>
      <w:r w:rsidRPr="005175D8">
        <w:rPr>
          <w:vertAlign w:val="superscript"/>
          <w:lang w:val="fr-FR"/>
        </w:rPr>
        <w:t>er</w:t>
      </w:r>
      <w:r w:rsidRPr="005175D8">
        <w:rPr>
          <w:lang w:val="fr-FR"/>
        </w:rPr>
        <w:t xml:space="preserve"> avril 2009 dans ce service d’hospitalisation psychiatrique que je connais déjà puisque j’y ai fait des observations </w:t>
      </w:r>
      <w:r w:rsidR="008F0595" w:rsidRPr="005175D8">
        <w:rPr>
          <w:lang w:val="fr-FR"/>
        </w:rPr>
        <w:t>l’année précédente</w:t>
      </w:r>
      <w:r w:rsidRPr="005175D8">
        <w:rPr>
          <w:lang w:val="fr-FR"/>
        </w:rPr>
        <w:t>. Suivant les recommandations classiques, j</w:t>
      </w:r>
      <w:r w:rsidR="00D021AD" w:rsidRPr="005175D8">
        <w:rPr>
          <w:lang w:val="fr-FR"/>
        </w:rPr>
        <w:t>e suis un peu en avance</w:t>
      </w:r>
      <w:r w:rsidRPr="005175D8">
        <w:rPr>
          <w:lang w:val="fr-FR"/>
        </w:rPr>
        <w:t xml:space="preserve"> et</w:t>
      </w:r>
      <w:r w:rsidR="00D021AD" w:rsidRPr="005175D8">
        <w:rPr>
          <w:lang w:val="fr-FR"/>
        </w:rPr>
        <w:t xml:space="preserve"> je</w:t>
      </w:r>
      <w:r w:rsidRPr="005175D8">
        <w:rPr>
          <w:lang w:val="fr-FR"/>
        </w:rPr>
        <w:t xml:space="preserve"> griffonne quelques notes dans la cafétéria adjacente. Je connais un peu le lieu ce qui calme ma timidité naturelle, je me sens moins perdu que la première fois même si j’appréhende la découverte de ce nouvel environnement. Je suis censé l’étudier et prendre du recul et pourtant, ce que je ressens me rappelle plus une rentrée des classes qu’autre chose… Je me prépare mentalement à l’observation, à ce qui pourrait la biaiser et donc principalement à l’explication que je vais donner d</w:t>
      </w:r>
      <w:r w:rsidR="008F0595" w:rsidRPr="005175D8">
        <w:rPr>
          <w:lang w:val="fr-FR"/>
        </w:rPr>
        <w:t>e ma présence.</w:t>
      </w:r>
      <w:r w:rsidR="00D021AD" w:rsidRPr="005175D8">
        <w:rPr>
          <w:lang w:val="fr-FR"/>
        </w:rPr>
        <w:t xml:space="preserve"> J’hésite puis finis par trancher : le</w:t>
      </w:r>
      <w:r w:rsidRPr="005175D8">
        <w:rPr>
          <w:lang w:val="fr-FR"/>
        </w:rPr>
        <w:t xml:space="preserve"> </w:t>
      </w:r>
      <w:r w:rsidR="00D021AD" w:rsidRPr="005175D8">
        <w:rPr>
          <w:lang w:val="fr-FR"/>
        </w:rPr>
        <w:t>prétexte</w:t>
      </w:r>
      <w:r w:rsidRPr="005175D8">
        <w:rPr>
          <w:lang w:val="fr-FR"/>
        </w:rPr>
        <w:t xml:space="preserve"> de ma présence sera </w:t>
      </w:r>
      <w:r w:rsidR="00D021AD" w:rsidRPr="005175D8">
        <w:rPr>
          <w:lang w:val="fr-FR"/>
        </w:rPr>
        <w:t>« </w:t>
      </w:r>
      <w:r w:rsidRPr="005175D8">
        <w:rPr>
          <w:lang w:val="fr-FR"/>
        </w:rPr>
        <w:t>une étude des fonctions et de la communication organisationnelle dans un service de psychiatrie</w:t>
      </w:r>
      <w:r w:rsidR="00D021AD" w:rsidRPr="005175D8">
        <w:rPr>
          <w:lang w:val="fr-FR"/>
        </w:rPr>
        <w:t> »</w:t>
      </w:r>
      <w:r w:rsidRPr="005175D8">
        <w:rPr>
          <w:lang w:val="fr-FR"/>
        </w:rPr>
        <w:t>. Les termes sont relativement techniques mais en même temps compréhensibles. Avec un peu de chance, ils poseront peu de questions et mes réponses pourront rester vagues. À neuf heure moins cinq, je me présent</w:t>
      </w:r>
      <w:r w:rsidR="00D021AD" w:rsidRPr="005175D8">
        <w:rPr>
          <w:lang w:val="fr-FR"/>
        </w:rPr>
        <w:t>e à l’accueil pour rencontrer la</w:t>
      </w:r>
      <w:r w:rsidRPr="005175D8">
        <w:rPr>
          <w:lang w:val="fr-FR"/>
        </w:rPr>
        <w:t xml:space="preserve"> médecin</w:t>
      </w:r>
      <w:r w:rsidR="00D021AD" w:rsidRPr="005175D8">
        <w:rPr>
          <w:lang w:val="fr-FR"/>
        </w:rPr>
        <w:t xml:space="preserve"> que j’ai contacté pour cette étude de terrain.</w:t>
      </w:r>
      <w:r w:rsidRPr="005175D8">
        <w:rPr>
          <w:lang w:val="fr-FR"/>
        </w:rPr>
        <w:t xml:space="preserve"> </w:t>
      </w:r>
      <w:r w:rsidR="00D021AD" w:rsidRPr="005175D8">
        <w:rPr>
          <w:lang w:val="fr-FR"/>
        </w:rPr>
        <w:t>J</w:t>
      </w:r>
      <w:r w:rsidRPr="005175D8">
        <w:rPr>
          <w:lang w:val="fr-FR"/>
        </w:rPr>
        <w:t xml:space="preserve">e dois </w:t>
      </w:r>
      <w:r w:rsidR="00D021AD" w:rsidRPr="005175D8">
        <w:rPr>
          <w:lang w:val="fr-FR"/>
        </w:rPr>
        <w:t xml:space="preserve">la </w:t>
      </w:r>
      <w:r w:rsidRPr="005175D8">
        <w:rPr>
          <w:lang w:val="fr-FR"/>
        </w:rPr>
        <w:t>suivre pour les visites et découvrir le service. « </w:t>
      </w:r>
      <w:r w:rsidRPr="005175D8">
        <w:rPr>
          <w:i/>
          <w:lang w:val="fr-FR"/>
        </w:rPr>
        <w:t xml:space="preserve">Le docteur Niéto n’est pas là aujourd’hui, elle n’est jamais là le mercredi </w:t>
      </w:r>
      <w:r w:rsidRPr="005175D8">
        <w:rPr>
          <w:lang w:val="fr-FR"/>
        </w:rPr>
        <w:t>». Première surprise, on m’avait pourtant bien dit de me présenter le 1</w:t>
      </w:r>
      <w:r w:rsidRPr="005175D8">
        <w:rPr>
          <w:vertAlign w:val="superscript"/>
          <w:lang w:val="fr-FR"/>
        </w:rPr>
        <w:t>er</w:t>
      </w:r>
      <w:r w:rsidRPr="005175D8">
        <w:rPr>
          <w:lang w:val="fr-FR"/>
        </w:rPr>
        <w:t xml:space="preserve"> avril et me voilà déjà démuni. D’autant plus que l’infirmière de l’accueil, n’a aucune intention de laisser entrer un étranger dans le service, </w:t>
      </w:r>
      <w:r w:rsidR="00D021AD" w:rsidRPr="005175D8">
        <w:rPr>
          <w:lang w:val="fr-FR"/>
        </w:rPr>
        <w:t xml:space="preserve">et </w:t>
      </w:r>
      <w:r w:rsidRPr="005175D8">
        <w:rPr>
          <w:lang w:val="fr-FR"/>
        </w:rPr>
        <w:t>encore moins de lui fournir une blouse blanche</w:t>
      </w:r>
      <w:r w:rsidR="008F0595" w:rsidRPr="005175D8">
        <w:rPr>
          <w:lang w:val="fr-FR"/>
        </w:rPr>
        <w:t>, le Graal officiel et nécessaire pour circuler dans l’hôpital</w:t>
      </w:r>
      <w:r w:rsidRPr="005175D8">
        <w:rPr>
          <w:lang w:val="fr-FR"/>
        </w:rPr>
        <w:t>. Elle appelle la « </w:t>
      </w:r>
      <w:r w:rsidRPr="005175D8">
        <w:rPr>
          <w:i/>
          <w:lang w:val="fr-FR"/>
        </w:rPr>
        <w:t>CCA</w:t>
      </w:r>
      <w:r w:rsidRPr="005175D8">
        <w:rPr>
          <w:rStyle w:val="FootnoteReference"/>
          <w:i/>
          <w:lang w:val="fr-FR"/>
        </w:rPr>
        <w:footnoteReference w:id="1"/>
      </w:r>
      <w:r w:rsidRPr="005175D8">
        <w:rPr>
          <w:i/>
          <w:lang w:val="fr-FR"/>
        </w:rPr>
        <w:t> </w:t>
      </w:r>
      <w:r w:rsidRPr="005175D8">
        <w:rPr>
          <w:lang w:val="fr-FR"/>
        </w:rPr>
        <w:t xml:space="preserve">». Cette dernière arrive, elle a vaguement entendu parler de ma venue mais il y a une confusion sur mon identité (elle me pense étudiant en sciences sociales). Je laisse planer le doute mais insiste sur la légitimité ma présence (validation par le chef de service, rendez-vous avec </w:t>
      </w:r>
      <w:r w:rsidR="00D021AD" w:rsidRPr="005175D8">
        <w:rPr>
          <w:lang w:val="fr-FR"/>
        </w:rPr>
        <w:t>la</w:t>
      </w:r>
      <w:r w:rsidRPr="005175D8">
        <w:rPr>
          <w:lang w:val="fr-FR"/>
        </w:rPr>
        <w:t xml:space="preserve"> </w:t>
      </w:r>
      <w:r w:rsidR="00D021AD" w:rsidRPr="005175D8">
        <w:rPr>
          <w:lang w:val="fr-FR"/>
        </w:rPr>
        <w:t>médecin</w:t>
      </w:r>
      <w:r w:rsidRPr="005175D8">
        <w:rPr>
          <w:lang w:val="fr-FR"/>
        </w:rPr>
        <w:t>). Etant donné que je tombe « </w:t>
      </w:r>
      <w:r w:rsidRPr="005175D8">
        <w:rPr>
          <w:i/>
          <w:lang w:val="fr-FR"/>
        </w:rPr>
        <w:t>pendant le rush du matin </w:t>
      </w:r>
      <w:r w:rsidRPr="005175D8">
        <w:rPr>
          <w:lang w:val="fr-FR"/>
        </w:rPr>
        <w:t>», et vu que « </w:t>
      </w:r>
      <w:r w:rsidRPr="005175D8">
        <w:rPr>
          <w:i/>
          <w:lang w:val="fr-FR"/>
        </w:rPr>
        <w:t>la démarche (lui) dit vaguement quelque chose </w:t>
      </w:r>
      <w:r w:rsidRPr="005175D8">
        <w:rPr>
          <w:lang w:val="fr-FR"/>
        </w:rPr>
        <w:t xml:space="preserve">» même si on ne l’a pas vraiment avertie, elle me donne une blouse et me propose de la suivre. Elle s’appelle Sarah, elle a une trentaine d’année, semble un peu stressée et le tutoiement se fait spontanément. Elle se propose de me présenter </w:t>
      </w:r>
      <w:r w:rsidR="008F0595" w:rsidRPr="005175D8">
        <w:rPr>
          <w:lang w:val="fr-FR"/>
        </w:rPr>
        <w:t>« </w:t>
      </w:r>
      <w:r w:rsidRPr="005175D8">
        <w:rPr>
          <w:i/>
          <w:lang w:val="fr-FR"/>
        </w:rPr>
        <w:t>l’autre CCA</w:t>
      </w:r>
      <w:r w:rsidR="008F0595" w:rsidRPr="005175D8">
        <w:rPr>
          <w:i/>
          <w:lang w:val="fr-FR"/>
        </w:rPr>
        <w:t> </w:t>
      </w:r>
      <w:r w:rsidR="008F0595" w:rsidRPr="005175D8">
        <w:rPr>
          <w:lang w:val="fr-FR"/>
        </w:rPr>
        <w:t>»</w:t>
      </w:r>
      <w:r w:rsidRPr="005175D8">
        <w:rPr>
          <w:lang w:val="fr-FR"/>
        </w:rPr>
        <w:t xml:space="preserve"> un peu plus tard. </w:t>
      </w:r>
    </w:p>
    <w:p w14:paraId="362F3ECD" w14:textId="0B0F6946" w:rsidR="00CA1E96" w:rsidRPr="005175D8" w:rsidRDefault="00CA1E96" w:rsidP="00CA1E96">
      <w:pPr>
        <w:pBdr>
          <w:top w:val="single" w:sz="6" w:space="1" w:color="auto"/>
          <w:left w:val="single" w:sz="6" w:space="4" w:color="auto"/>
          <w:bottom w:val="single" w:sz="6" w:space="1" w:color="auto"/>
          <w:right w:val="single" w:sz="6" w:space="4" w:color="auto"/>
        </w:pBdr>
        <w:spacing w:line="360" w:lineRule="auto"/>
        <w:ind w:left="567"/>
        <w:jc w:val="both"/>
        <w:rPr>
          <w:lang w:val="fr-FR"/>
        </w:rPr>
      </w:pPr>
      <w:r w:rsidRPr="005175D8">
        <w:rPr>
          <w:lang w:val="fr-FR"/>
        </w:rPr>
        <w:t>Je commence à comprendre qu’une fois dans les rouages, la présence d’un acteur, quel que soit son statut, est automatiquement acceptée. Cela doit permettre de contourner les rigidités potentielles ainsi que les dysfonctionnements de l’organisation. De plus, tous les acteurs semblent pressés de reprendre leur activité, cette déconcentration ne leur plait pas.</w:t>
      </w:r>
    </w:p>
    <w:p w14:paraId="4D890C66" w14:textId="59F413B3" w:rsidR="00CA1E96" w:rsidRPr="005175D8" w:rsidRDefault="00CA1E96" w:rsidP="008F0595">
      <w:pPr>
        <w:spacing w:line="360" w:lineRule="auto"/>
        <w:jc w:val="both"/>
        <w:rPr>
          <w:lang w:val="fr-FR"/>
        </w:rPr>
      </w:pPr>
      <w:r w:rsidRPr="005175D8">
        <w:rPr>
          <w:lang w:val="fr-FR"/>
        </w:rPr>
        <w:t xml:space="preserve">Nous sommes à peine arrivés dans le service que Sarah me présente aux </w:t>
      </w:r>
      <w:r w:rsidR="008F0595" w:rsidRPr="005175D8">
        <w:rPr>
          <w:lang w:val="fr-FR"/>
        </w:rPr>
        <w:t>personnes</w:t>
      </w:r>
      <w:r w:rsidRPr="005175D8">
        <w:rPr>
          <w:lang w:val="fr-FR"/>
        </w:rPr>
        <w:t xml:space="preserve"> présent</w:t>
      </w:r>
      <w:r w:rsidR="008F0595" w:rsidRPr="005175D8">
        <w:rPr>
          <w:lang w:val="fr-FR"/>
        </w:rPr>
        <w:t>e</w:t>
      </w:r>
      <w:r w:rsidRPr="005175D8">
        <w:rPr>
          <w:lang w:val="fr-FR"/>
        </w:rPr>
        <w:t>s comme « </w:t>
      </w:r>
      <w:r w:rsidRPr="005175D8">
        <w:rPr>
          <w:i/>
          <w:lang w:val="fr-FR"/>
        </w:rPr>
        <w:t>un étudiant en observation</w:t>
      </w:r>
      <w:r w:rsidRPr="005175D8">
        <w:rPr>
          <w:lang w:val="fr-FR"/>
        </w:rPr>
        <w:t> ». Elle me demande si c’est bien ça et j’acquiesce. Après s’être présentée comme « </w:t>
      </w:r>
      <w:r w:rsidRPr="005175D8">
        <w:rPr>
          <w:i/>
          <w:lang w:val="fr-FR"/>
        </w:rPr>
        <w:t>la CCA, la responsable de l’unité </w:t>
      </w:r>
      <w:r w:rsidRPr="005175D8">
        <w:rPr>
          <w:lang w:val="fr-FR"/>
        </w:rPr>
        <w:t xml:space="preserve">», </w:t>
      </w:r>
      <w:r w:rsidR="008F0595" w:rsidRPr="005175D8">
        <w:rPr>
          <w:lang w:val="fr-FR"/>
        </w:rPr>
        <w:t>elle</w:t>
      </w:r>
      <w:r w:rsidRPr="005175D8">
        <w:rPr>
          <w:lang w:val="fr-FR"/>
        </w:rPr>
        <w:t xml:space="preserve"> commence à faire un point sur les patients avec les internes, oubliant presque instantanément ma présence. </w:t>
      </w:r>
    </w:p>
    <w:p w14:paraId="1DAD7B4D" w14:textId="6F5DCABB" w:rsidR="00CA1E96" w:rsidRPr="005175D8" w:rsidRDefault="00CA1E96" w:rsidP="00CA1E96">
      <w:pPr>
        <w:pBdr>
          <w:top w:val="single" w:sz="6" w:space="1" w:color="auto"/>
          <w:left w:val="single" w:sz="6" w:space="4" w:color="auto"/>
          <w:bottom w:val="single" w:sz="6" w:space="1" w:color="auto"/>
          <w:right w:val="single" w:sz="6" w:space="4" w:color="auto"/>
        </w:pBdr>
        <w:spacing w:line="360" w:lineRule="auto"/>
        <w:ind w:left="567"/>
        <w:jc w:val="both"/>
        <w:rPr>
          <w:lang w:val="fr-FR"/>
        </w:rPr>
      </w:pPr>
      <w:r w:rsidRPr="005175D8">
        <w:rPr>
          <w:lang w:val="fr-FR"/>
        </w:rPr>
        <w:t xml:space="preserve">Je perçois déjà des types de relations très différents selon les personnalités, et une hiérarchie très présente. Les internes demandent conseil aux CCA, les </w:t>
      </w:r>
      <w:r w:rsidR="008F0595" w:rsidRPr="005175D8">
        <w:rPr>
          <w:lang w:val="fr-FR"/>
        </w:rPr>
        <w:t>étudiants « </w:t>
      </w:r>
      <w:r w:rsidRPr="005175D8">
        <w:rPr>
          <w:lang w:val="fr-FR"/>
        </w:rPr>
        <w:t>externes</w:t>
      </w:r>
      <w:r w:rsidR="008F0595" w:rsidRPr="005175D8">
        <w:rPr>
          <w:lang w:val="fr-FR"/>
        </w:rPr>
        <w:t> »</w:t>
      </w:r>
      <w:r w:rsidRPr="005175D8">
        <w:rPr>
          <w:lang w:val="fr-FR"/>
        </w:rPr>
        <w:t xml:space="preserve"> demandent conseils aux internes. Même si l’ambiance est plus que détendue (tenues identiques en dehors du badge, tutoiement, pas de positions formelles) les différences de statuts sont clairement structurantes pour les interactions</w:t>
      </w:r>
      <w:r w:rsidR="008F0595" w:rsidRPr="005175D8">
        <w:rPr>
          <w:lang w:val="fr-FR"/>
        </w:rPr>
        <w:t>, bien qu’à peine perceptibles</w:t>
      </w:r>
      <w:r w:rsidRPr="005175D8">
        <w:rPr>
          <w:lang w:val="fr-FR"/>
        </w:rPr>
        <w:t>.</w:t>
      </w:r>
    </w:p>
    <w:p w14:paraId="4748D953" w14:textId="44C6000B" w:rsidR="00CA1E96" w:rsidRPr="005175D8" w:rsidRDefault="00CA1E96" w:rsidP="00DE54FE">
      <w:pPr>
        <w:spacing w:line="360" w:lineRule="auto"/>
        <w:jc w:val="both"/>
        <w:rPr>
          <w:lang w:val="fr-FR"/>
        </w:rPr>
      </w:pPr>
      <w:r w:rsidRPr="005175D8">
        <w:rPr>
          <w:lang w:val="fr-FR"/>
        </w:rPr>
        <w:t xml:space="preserve">Ils évoquent rapidement les cas des patients de leur unité et </w:t>
      </w:r>
      <w:r w:rsidR="008F0595" w:rsidRPr="005175D8">
        <w:rPr>
          <w:lang w:val="fr-FR"/>
        </w:rPr>
        <w:t>préparent l’organisation de leur matinée</w:t>
      </w:r>
      <w:r w:rsidRPr="005175D8">
        <w:rPr>
          <w:lang w:val="fr-FR"/>
        </w:rPr>
        <w:t xml:space="preserve">. </w:t>
      </w:r>
      <w:r w:rsidR="008F0595" w:rsidRPr="005175D8">
        <w:rPr>
          <w:lang w:val="fr-FR"/>
        </w:rPr>
        <w:t xml:space="preserve">Après ce rapide bilan, </w:t>
      </w:r>
      <w:r w:rsidR="00DE54FE" w:rsidRPr="005175D8">
        <w:rPr>
          <w:lang w:val="fr-FR"/>
        </w:rPr>
        <w:t xml:space="preserve">ils vont voir certains des patients dont ils ont parlé pendant que </w:t>
      </w:r>
      <w:r w:rsidR="008F0595" w:rsidRPr="005175D8">
        <w:rPr>
          <w:lang w:val="fr-FR"/>
        </w:rPr>
        <w:t>j</w:t>
      </w:r>
      <w:r w:rsidRPr="005175D8">
        <w:rPr>
          <w:lang w:val="fr-FR"/>
        </w:rPr>
        <w:t xml:space="preserve">e passe chercher une blouse et un badge </w:t>
      </w:r>
      <w:r w:rsidR="00DE54FE" w:rsidRPr="005175D8">
        <w:rPr>
          <w:lang w:val="fr-FR"/>
        </w:rPr>
        <w:t>à l’accueil</w:t>
      </w:r>
      <w:r w:rsidRPr="005175D8">
        <w:rPr>
          <w:lang w:val="fr-FR"/>
        </w:rPr>
        <w:t xml:space="preserve">. </w:t>
      </w:r>
      <w:r w:rsidR="00DE54FE" w:rsidRPr="005175D8">
        <w:rPr>
          <w:lang w:val="fr-FR"/>
        </w:rPr>
        <w:t>Je les rattrape ensuite et, la blouse aidant, personne ne semble se demander qui est cet intrus qui se joint au groupe.</w:t>
      </w:r>
    </w:p>
    <w:p w14:paraId="5D01E1FD" w14:textId="20BDE600" w:rsidR="00CA1E96" w:rsidRPr="005175D8" w:rsidRDefault="00DE54FE" w:rsidP="00DE54FE">
      <w:pPr>
        <w:spacing w:line="360" w:lineRule="auto"/>
        <w:ind w:firstLine="567"/>
        <w:jc w:val="both"/>
        <w:rPr>
          <w:lang w:val="fr-FR"/>
        </w:rPr>
      </w:pPr>
      <w:r w:rsidRPr="005175D8">
        <w:rPr>
          <w:lang w:val="fr-FR"/>
        </w:rPr>
        <w:t>Entre deux chambres, a</w:t>
      </w:r>
      <w:r w:rsidR="00CA1E96" w:rsidRPr="005175D8">
        <w:rPr>
          <w:lang w:val="fr-FR"/>
        </w:rPr>
        <w:t>u détour d’un couloir, nous croisons Gaël par hasard</w:t>
      </w:r>
      <w:r w:rsidRPr="005175D8">
        <w:rPr>
          <w:lang w:val="fr-FR"/>
        </w:rPr>
        <w:t>, le CCA de l’unité du service qui est à l’étage</w:t>
      </w:r>
      <w:r w:rsidR="00CA1E96" w:rsidRPr="005175D8">
        <w:rPr>
          <w:lang w:val="fr-FR"/>
        </w:rPr>
        <w:t>. Il a aussi la trenta</w:t>
      </w:r>
      <w:r w:rsidRPr="005175D8">
        <w:rPr>
          <w:lang w:val="fr-FR"/>
        </w:rPr>
        <w:t>ine, plus décontracté que Sarah</w:t>
      </w:r>
      <w:r w:rsidR="00CA1E96" w:rsidRPr="005175D8">
        <w:rPr>
          <w:lang w:val="fr-FR"/>
        </w:rPr>
        <w:t>. Je monte à l’étage avec Gaël pour « </w:t>
      </w:r>
      <w:r w:rsidR="00CA1E96" w:rsidRPr="005175D8">
        <w:rPr>
          <w:i/>
          <w:lang w:val="fr-FR"/>
        </w:rPr>
        <w:t xml:space="preserve">un tour du propriétaire </w:t>
      </w:r>
      <w:r w:rsidR="00CA1E96" w:rsidRPr="005175D8">
        <w:rPr>
          <w:lang w:val="fr-FR"/>
        </w:rPr>
        <w:t>». Si c’est officiellement le même service, l’ambiance y est clairement différente. Le climat semble plus détendu (le premier étage est plus lumineux</w:t>
      </w:r>
      <w:r w:rsidRPr="005175D8">
        <w:rPr>
          <w:lang w:val="fr-FR"/>
        </w:rPr>
        <w:t>, les couleurs sont plus chaudes, il y a quelques plantes vertes</w:t>
      </w:r>
      <w:r w:rsidR="00CA1E96" w:rsidRPr="005175D8">
        <w:rPr>
          <w:lang w:val="fr-FR"/>
        </w:rPr>
        <w:t>)</w:t>
      </w:r>
      <w:r w:rsidRPr="005175D8">
        <w:rPr>
          <w:lang w:val="fr-FR"/>
        </w:rPr>
        <w:t>,</w:t>
      </w:r>
      <w:r w:rsidR="00CA1E96" w:rsidRPr="005175D8">
        <w:rPr>
          <w:lang w:val="fr-FR"/>
        </w:rPr>
        <w:t xml:space="preserve"> le personnel n’a pas exactement la même attitude (plus cordiale) et même les équipements ont l’air plus neufs… Gaël et </w:t>
      </w:r>
      <w:r w:rsidRPr="005175D8">
        <w:rPr>
          <w:lang w:val="fr-FR"/>
        </w:rPr>
        <w:t>une interne</w:t>
      </w:r>
      <w:r w:rsidR="00CA1E96" w:rsidRPr="005175D8">
        <w:rPr>
          <w:lang w:val="fr-FR"/>
        </w:rPr>
        <w:t xml:space="preserve"> sont curieux de mon travail et l’explication </w:t>
      </w:r>
      <w:r w:rsidRPr="005175D8">
        <w:rPr>
          <w:lang w:val="fr-FR"/>
        </w:rPr>
        <w:t>du</w:t>
      </w:r>
      <w:r w:rsidR="00CA1E96" w:rsidRPr="005175D8">
        <w:rPr>
          <w:lang w:val="fr-FR"/>
        </w:rPr>
        <w:t xml:space="preserve"> « </w:t>
      </w:r>
      <w:r w:rsidR="00CA1E96" w:rsidRPr="005175D8">
        <w:rPr>
          <w:i/>
          <w:lang w:val="fr-FR"/>
        </w:rPr>
        <w:t>stage d’observation </w:t>
      </w:r>
      <w:r w:rsidRPr="005175D8">
        <w:rPr>
          <w:lang w:val="fr-FR"/>
        </w:rPr>
        <w:t>»</w:t>
      </w:r>
      <w:r w:rsidR="00CA1E96" w:rsidRPr="005175D8">
        <w:rPr>
          <w:lang w:val="fr-FR"/>
        </w:rPr>
        <w:t xml:space="preserve"> ne leur suffit pas. </w:t>
      </w:r>
      <w:r w:rsidRPr="005175D8">
        <w:rPr>
          <w:lang w:val="fr-FR"/>
        </w:rPr>
        <w:t>M</w:t>
      </w:r>
      <w:r w:rsidR="00CA1E96" w:rsidRPr="005175D8">
        <w:rPr>
          <w:lang w:val="fr-FR"/>
        </w:rPr>
        <w:t>ais un infirmier vient les voir à propos d’un patient ce qui clôt la discussion pour le moment. La façon dont ils discutent est</w:t>
      </w:r>
      <w:r w:rsidRPr="005175D8">
        <w:rPr>
          <w:lang w:val="fr-FR"/>
        </w:rPr>
        <w:t>, elle aussi, plus détendue qu’au rez-de-chaussée</w:t>
      </w:r>
      <w:r w:rsidR="00CA1E96" w:rsidRPr="005175D8">
        <w:rPr>
          <w:lang w:val="fr-FR"/>
        </w:rPr>
        <w:t>.</w:t>
      </w:r>
    </w:p>
    <w:p w14:paraId="2C478073" w14:textId="70E7D8D1" w:rsidR="00CA1E96" w:rsidRPr="005175D8" w:rsidRDefault="00CA1E96" w:rsidP="00CA1E96">
      <w:pPr>
        <w:pBdr>
          <w:top w:val="single" w:sz="6" w:space="1" w:color="auto"/>
          <w:left w:val="single" w:sz="6" w:space="4" w:color="auto"/>
          <w:bottom w:val="single" w:sz="6" w:space="1" w:color="auto"/>
          <w:right w:val="single" w:sz="6" w:space="4" w:color="auto"/>
        </w:pBdr>
        <w:spacing w:line="360" w:lineRule="auto"/>
        <w:ind w:left="567"/>
        <w:jc w:val="both"/>
        <w:rPr>
          <w:lang w:val="fr-FR"/>
        </w:rPr>
      </w:pPr>
      <w:r w:rsidRPr="005175D8">
        <w:rPr>
          <w:lang w:val="fr-FR"/>
        </w:rPr>
        <w:t xml:space="preserve">Je commence à comprendre pourquoi les médecins parlent des services en des termes très différents selon l’hôpital dans lequel ils sont. En fonction des acteurs, principalement le chef de service (mais les </w:t>
      </w:r>
      <w:r w:rsidR="00DE54FE" w:rsidRPr="005175D8">
        <w:rPr>
          <w:lang w:val="fr-FR"/>
        </w:rPr>
        <w:t>CCA</w:t>
      </w:r>
      <w:r w:rsidRPr="005175D8">
        <w:rPr>
          <w:lang w:val="fr-FR"/>
        </w:rPr>
        <w:t xml:space="preserve"> ont aussi une influence), le climat peut changer du tout au tout. Au-delà de ça, même si l’activité est directement encadrée </w:t>
      </w:r>
      <w:r w:rsidR="00DE54FE" w:rsidRPr="005175D8">
        <w:rPr>
          <w:lang w:val="fr-FR"/>
        </w:rPr>
        <w:t>d</w:t>
      </w:r>
      <w:r w:rsidRPr="005175D8">
        <w:rPr>
          <w:lang w:val="fr-FR"/>
        </w:rPr>
        <w:t>es procédures administratives omniprésentes, la liberté d’action d’un service semble importante</w:t>
      </w:r>
      <w:r w:rsidR="00DE54FE" w:rsidRPr="005175D8">
        <w:rPr>
          <w:lang w:val="fr-FR"/>
        </w:rPr>
        <w:t>, ne serait-ce que dans son apparence et son ambiance</w:t>
      </w:r>
      <w:r w:rsidRPr="005175D8">
        <w:rPr>
          <w:lang w:val="fr-FR"/>
        </w:rPr>
        <w:t>.</w:t>
      </w:r>
    </w:p>
    <w:p w14:paraId="20098B1F" w14:textId="77777777" w:rsidR="00CA1E96" w:rsidRPr="005175D8" w:rsidRDefault="00CA1E96" w:rsidP="00CA1E96">
      <w:pPr>
        <w:spacing w:line="360" w:lineRule="auto"/>
        <w:ind w:firstLine="567"/>
        <w:jc w:val="both"/>
        <w:rPr>
          <w:lang w:val="fr-FR"/>
        </w:rPr>
      </w:pPr>
    </w:p>
    <w:p w14:paraId="3854185A" w14:textId="04A79EE2" w:rsidR="00CA1E96" w:rsidRPr="005175D8" w:rsidRDefault="00DE54FE" w:rsidP="00CA1E96">
      <w:pPr>
        <w:pStyle w:val="Heading3"/>
        <w:spacing w:before="0" w:after="0"/>
        <w:rPr>
          <w:rFonts w:asciiTheme="minorHAnsi" w:hAnsiTheme="minorHAnsi"/>
          <w:i/>
          <w:sz w:val="24"/>
          <w:szCs w:val="24"/>
        </w:rPr>
      </w:pPr>
      <w:r w:rsidRPr="005175D8">
        <w:rPr>
          <w:rFonts w:asciiTheme="minorHAnsi" w:hAnsiTheme="minorHAnsi"/>
          <w:i/>
          <w:sz w:val="24"/>
          <w:szCs w:val="24"/>
        </w:rPr>
        <w:t>Jeudi</w:t>
      </w:r>
    </w:p>
    <w:p w14:paraId="0D371595" w14:textId="7B26D8A0" w:rsidR="00CA1E96" w:rsidRPr="005175D8" w:rsidRDefault="00CA1E96" w:rsidP="00CA1E96">
      <w:pPr>
        <w:spacing w:line="360" w:lineRule="auto"/>
        <w:ind w:firstLine="567"/>
        <w:jc w:val="both"/>
        <w:rPr>
          <w:lang w:val="fr-FR"/>
        </w:rPr>
      </w:pPr>
      <w:r w:rsidRPr="005175D8">
        <w:rPr>
          <w:lang w:val="fr-FR"/>
        </w:rPr>
        <w:t>Ce matin, il y a un cours de «</w:t>
      </w:r>
      <w:r w:rsidRPr="005175D8">
        <w:rPr>
          <w:i/>
          <w:lang w:val="fr-FR"/>
        </w:rPr>
        <w:t> LCA</w:t>
      </w:r>
      <w:r w:rsidRPr="005175D8">
        <w:rPr>
          <w:rStyle w:val="FootnoteReference"/>
          <w:i/>
          <w:lang w:val="fr-FR"/>
        </w:rPr>
        <w:footnoteReference w:id="2"/>
      </w:r>
      <w:r w:rsidRPr="005175D8">
        <w:rPr>
          <w:i/>
          <w:lang w:val="fr-FR"/>
        </w:rPr>
        <w:t> </w:t>
      </w:r>
      <w:r w:rsidRPr="005175D8">
        <w:rPr>
          <w:lang w:val="fr-FR"/>
        </w:rPr>
        <w:t xml:space="preserve">» auquel les externes n’assistent pas. </w:t>
      </w:r>
      <w:r w:rsidR="00DE54FE" w:rsidRPr="005175D8">
        <w:rPr>
          <w:lang w:val="fr-FR"/>
        </w:rPr>
        <w:t>Une interne</w:t>
      </w:r>
      <w:r w:rsidRPr="005175D8">
        <w:rPr>
          <w:lang w:val="fr-FR"/>
        </w:rPr>
        <w:t xml:space="preserve"> </w:t>
      </w:r>
      <w:r w:rsidR="00DE54FE" w:rsidRPr="005175D8">
        <w:rPr>
          <w:lang w:val="fr-FR"/>
        </w:rPr>
        <w:t>présente</w:t>
      </w:r>
      <w:r w:rsidRPr="005175D8">
        <w:rPr>
          <w:lang w:val="fr-FR"/>
        </w:rPr>
        <w:t xml:space="preserve"> un </w:t>
      </w:r>
      <w:r w:rsidR="00DE54FE" w:rsidRPr="005175D8">
        <w:rPr>
          <w:lang w:val="fr-FR"/>
        </w:rPr>
        <w:t>article</w:t>
      </w:r>
      <w:r w:rsidRPr="005175D8">
        <w:rPr>
          <w:lang w:val="fr-FR"/>
        </w:rPr>
        <w:t xml:space="preserve"> publié en 2009 dans l’</w:t>
      </w:r>
      <w:r w:rsidRPr="005175D8">
        <w:rPr>
          <w:i/>
          <w:lang w:val="fr-FR"/>
        </w:rPr>
        <w:t>American Journal of Psychiatry</w:t>
      </w:r>
      <w:r w:rsidRPr="005175D8">
        <w:rPr>
          <w:lang w:val="fr-FR"/>
        </w:rPr>
        <w:t>. Tout le monde est là sauf le chef de service et Sarah remarque que « </w:t>
      </w:r>
      <w:r w:rsidRPr="005175D8">
        <w:rPr>
          <w:i/>
          <w:lang w:val="fr-FR"/>
        </w:rPr>
        <w:t>il est assez mystérieux sur ses horaires d’arrivée </w:t>
      </w:r>
      <w:r w:rsidRPr="005175D8">
        <w:rPr>
          <w:lang w:val="fr-FR"/>
        </w:rPr>
        <w:t xml:space="preserve">». Gaël tente d’appeler son bureau mais n’obtient pas plus de détails. Un </w:t>
      </w:r>
      <w:r w:rsidR="00DE54FE" w:rsidRPr="005175D8">
        <w:rPr>
          <w:lang w:val="fr-FR"/>
        </w:rPr>
        <w:t>psychiatre du service</w:t>
      </w:r>
      <w:r w:rsidRPr="005175D8">
        <w:rPr>
          <w:lang w:val="fr-FR"/>
        </w:rPr>
        <w:t xml:space="preserve"> arrive et s’assoit. Sara lui fait remarquer qu’il est « </w:t>
      </w:r>
      <w:r w:rsidR="00DE54FE" w:rsidRPr="005175D8">
        <w:rPr>
          <w:i/>
          <w:lang w:val="fr-FR"/>
        </w:rPr>
        <w:t xml:space="preserve">à la place du chef </w:t>
      </w:r>
      <w:r w:rsidRPr="005175D8">
        <w:rPr>
          <w:lang w:val="fr-FR"/>
        </w:rPr>
        <w:t>», mais il ne réagit pas. Il discute avec Gaël : « </w:t>
      </w:r>
      <w:r w:rsidRPr="005175D8">
        <w:rPr>
          <w:i/>
          <w:lang w:val="fr-FR"/>
        </w:rPr>
        <w:t>Il est là le patron ? Non ? On va attendre encore 5 minutes</w:t>
      </w:r>
      <w:r w:rsidRPr="005175D8">
        <w:rPr>
          <w:lang w:val="fr-FR"/>
        </w:rPr>
        <w:t xml:space="preserve">… » </w:t>
      </w:r>
      <w:r w:rsidR="00DE54FE" w:rsidRPr="005175D8">
        <w:rPr>
          <w:lang w:val="fr-FR"/>
        </w:rPr>
        <w:t>Le chef de service</w:t>
      </w:r>
      <w:r w:rsidRPr="005175D8">
        <w:rPr>
          <w:lang w:val="fr-FR"/>
        </w:rPr>
        <w:t xml:space="preserve"> fini par arriver en trombe et sans s‘excuser. « </w:t>
      </w:r>
      <w:r w:rsidRPr="005175D8">
        <w:rPr>
          <w:i/>
          <w:lang w:val="fr-FR"/>
        </w:rPr>
        <w:t>Allez, zou ! </w:t>
      </w:r>
      <w:r w:rsidRPr="005175D8">
        <w:rPr>
          <w:lang w:val="fr-FR"/>
        </w:rPr>
        <w:t xml:space="preserve">». Il parle de la manifestation tamoule de la veille et fait un aparté sur la situation politique au Sri Lanka. Ensuite, et sans transitions, il demande à </w:t>
      </w:r>
      <w:r w:rsidR="00DE54FE" w:rsidRPr="005175D8">
        <w:rPr>
          <w:lang w:val="fr-FR"/>
        </w:rPr>
        <w:t>l’interne</w:t>
      </w:r>
      <w:r w:rsidRPr="005175D8">
        <w:rPr>
          <w:lang w:val="fr-FR"/>
        </w:rPr>
        <w:t xml:space="preserve"> de commencer. L’article porte sur l’évaluation de l’efficacité d’une molécule sur les troubles bipolaires. Pour lui, les statistiques sont bancales et « </w:t>
      </w:r>
      <w:r w:rsidRPr="005175D8">
        <w:rPr>
          <w:i/>
          <w:lang w:val="fr-FR"/>
        </w:rPr>
        <w:t>ce n’est pas parce que c’est publié dans une grande revue que l’étude est bonne</w:t>
      </w:r>
      <w:r w:rsidRPr="005175D8">
        <w:rPr>
          <w:lang w:val="fr-FR"/>
        </w:rPr>
        <w:t xml:space="preserve"> ». D’ailleurs, la molécule n’est pas accréditée en </w:t>
      </w:r>
      <w:r w:rsidR="00DE54FE" w:rsidRPr="005175D8">
        <w:rPr>
          <w:lang w:val="fr-FR"/>
        </w:rPr>
        <w:t>France. Il</w:t>
      </w:r>
      <w:r w:rsidRPr="005175D8">
        <w:rPr>
          <w:lang w:val="fr-FR"/>
        </w:rPr>
        <w:t xml:space="preserve"> critique</w:t>
      </w:r>
      <w:r w:rsidR="00DE54FE" w:rsidRPr="005175D8">
        <w:rPr>
          <w:lang w:val="fr-FR"/>
        </w:rPr>
        <w:t xml:space="preserve"> ensuite</w:t>
      </w:r>
      <w:r w:rsidRPr="005175D8">
        <w:rPr>
          <w:lang w:val="fr-FR"/>
        </w:rPr>
        <w:t xml:space="preserve"> les posologies mises en place dans l’étude épidémiologique en plaisantant sur le manque d’adaptation des dosages de la part des généralistes ainsi que sur l’obsession des psychiatres à vouloir faire varier les doses. Au passage, il rappelle les différences de prescriptions entre la France et l’An</w:t>
      </w:r>
      <w:r w:rsidR="00DE54FE" w:rsidRPr="005175D8">
        <w:rPr>
          <w:lang w:val="fr-FR"/>
        </w:rPr>
        <w:t>gleterre. Il a un certain franc-</w:t>
      </w:r>
      <w:r w:rsidRPr="005175D8">
        <w:rPr>
          <w:lang w:val="fr-FR"/>
        </w:rPr>
        <w:t>parler et ne porte pas de blouse. Sa chemise est assez ouverte et laisse entrevoir ses poils de torse.</w:t>
      </w:r>
    </w:p>
    <w:p w14:paraId="1543A34A" w14:textId="43A78F60" w:rsidR="00CA1E96" w:rsidRPr="005175D8" w:rsidRDefault="00CA1E96" w:rsidP="00CA1E96">
      <w:pPr>
        <w:pBdr>
          <w:top w:val="single" w:sz="6" w:space="1" w:color="auto"/>
          <w:left w:val="single" w:sz="6" w:space="4" w:color="auto"/>
          <w:bottom w:val="single" w:sz="6" w:space="1" w:color="auto"/>
          <w:right w:val="single" w:sz="6" w:space="4" w:color="auto"/>
        </w:pBdr>
        <w:spacing w:line="360" w:lineRule="auto"/>
        <w:ind w:left="567"/>
        <w:jc w:val="both"/>
        <w:rPr>
          <w:lang w:val="fr-FR"/>
        </w:rPr>
      </w:pPr>
      <w:r w:rsidRPr="005175D8">
        <w:rPr>
          <w:lang w:val="fr-FR"/>
        </w:rPr>
        <w:t xml:space="preserve">Loin d’être tenue éloignée du champ de la pratique, la recherche en médecine me semble en faire partie intégrante. </w:t>
      </w:r>
      <w:r w:rsidR="00DE54FE" w:rsidRPr="005175D8">
        <w:rPr>
          <w:lang w:val="fr-FR"/>
        </w:rPr>
        <w:t>Pour autant, e</w:t>
      </w:r>
      <w:r w:rsidRPr="005175D8">
        <w:rPr>
          <w:lang w:val="fr-FR"/>
        </w:rPr>
        <w:t xml:space="preserve">lle est envisagée ici apparaît avec </w:t>
      </w:r>
      <w:r w:rsidR="00DE54FE" w:rsidRPr="005175D8">
        <w:rPr>
          <w:lang w:val="fr-FR"/>
        </w:rPr>
        <w:t>une certaine</w:t>
      </w:r>
      <w:r w:rsidRPr="005175D8">
        <w:rPr>
          <w:lang w:val="fr-FR"/>
        </w:rPr>
        <w:t xml:space="preserve"> souplesse. Durant cette séance hebdomadaire, les psychiatres les plus avancés peuvent partager leur expérience, non seulement en matière de recherche ou d’essai thérapeutique, mais aussi à propos de la pratique quotidienne. La figure du chef de service s’impose </w:t>
      </w:r>
      <w:r w:rsidR="00DE54FE" w:rsidRPr="005175D8">
        <w:rPr>
          <w:lang w:val="fr-FR"/>
        </w:rPr>
        <w:t xml:space="preserve">symboliquement, et même spatialement, </w:t>
      </w:r>
      <w:r w:rsidRPr="005175D8">
        <w:rPr>
          <w:lang w:val="fr-FR"/>
        </w:rPr>
        <w:t>de manière un peu caricaturale mais j’ai le sentiment que je ne suis pas non plus face à une exception.</w:t>
      </w:r>
    </w:p>
    <w:p w14:paraId="528AF7DF" w14:textId="77777777" w:rsidR="00CA1E96" w:rsidRPr="005175D8" w:rsidRDefault="00CA1E96" w:rsidP="00CA1E96">
      <w:pPr>
        <w:spacing w:line="360" w:lineRule="auto"/>
        <w:ind w:firstLine="567"/>
        <w:jc w:val="both"/>
        <w:rPr>
          <w:lang w:val="fr-FR"/>
        </w:rPr>
      </w:pPr>
    </w:p>
    <w:p w14:paraId="12CB5E45" w14:textId="16675F47" w:rsidR="00CA1E96" w:rsidRPr="005175D8" w:rsidRDefault="00DE54FE" w:rsidP="00CA1E96">
      <w:pPr>
        <w:spacing w:line="360" w:lineRule="auto"/>
        <w:ind w:firstLine="567"/>
        <w:jc w:val="both"/>
        <w:rPr>
          <w:lang w:val="fr-FR"/>
        </w:rPr>
      </w:pPr>
      <w:r w:rsidRPr="005175D8">
        <w:rPr>
          <w:lang w:val="fr-FR"/>
        </w:rPr>
        <w:t>Je retourne dans le service et</w:t>
      </w:r>
      <w:r w:rsidR="009A5CA3" w:rsidRPr="005175D8">
        <w:rPr>
          <w:lang w:val="fr-FR"/>
        </w:rPr>
        <w:t xml:space="preserve"> y</w:t>
      </w:r>
      <w:r w:rsidRPr="005175D8">
        <w:rPr>
          <w:lang w:val="fr-FR"/>
        </w:rPr>
        <w:t xml:space="preserve"> trouve une interne</w:t>
      </w:r>
      <w:r w:rsidR="009A5CA3" w:rsidRPr="005175D8">
        <w:rPr>
          <w:lang w:val="fr-FR"/>
        </w:rPr>
        <w:t xml:space="preserve"> un peu stressé car elle est seule pour le gérer ce matin</w:t>
      </w:r>
      <w:r w:rsidR="00CA1E96" w:rsidRPr="005175D8">
        <w:rPr>
          <w:lang w:val="fr-FR"/>
        </w:rPr>
        <w:t xml:space="preserve">. En discutant avec un </w:t>
      </w:r>
      <w:r w:rsidR="009A5CA3" w:rsidRPr="005175D8">
        <w:rPr>
          <w:lang w:val="fr-FR"/>
        </w:rPr>
        <w:t>psychiatre</w:t>
      </w:r>
      <w:r w:rsidR="00CA1E96" w:rsidRPr="005175D8">
        <w:rPr>
          <w:lang w:val="fr-FR"/>
        </w:rPr>
        <w:t xml:space="preserve"> de passage, elle se rend compte qu’un des dossiers est vide. </w:t>
      </w:r>
      <w:r w:rsidR="009A5CA3" w:rsidRPr="005175D8">
        <w:rPr>
          <w:lang w:val="fr-FR"/>
        </w:rPr>
        <w:t>Il</w:t>
      </w:r>
      <w:r w:rsidR="00CA1E96" w:rsidRPr="005175D8">
        <w:rPr>
          <w:lang w:val="fr-FR"/>
        </w:rPr>
        <w:t xml:space="preserve"> lui dit qu’il faut le remplir, « </w:t>
      </w:r>
      <w:r w:rsidR="00CA1E96" w:rsidRPr="005175D8">
        <w:rPr>
          <w:i/>
          <w:lang w:val="fr-FR"/>
        </w:rPr>
        <w:t xml:space="preserve">c’est un patient </w:t>
      </w:r>
      <w:r w:rsidR="009A5CA3" w:rsidRPr="005175D8">
        <w:rPr>
          <w:i/>
          <w:lang w:val="fr-FR"/>
        </w:rPr>
        <w:t xml:space="preserve">du chef </w:t>
      </w:r>
      <w:r w:rsidR="00CA1E96" w:rsidRPr="005175D8">
        <w:rPr>
          <w:i/>
          <w:lang w:val="fr-FR"/>
        </w:rPr>
        <w:t>donc tu mets ce que tu veux mais tu le remplis. C’est apparemment un dossier qui va être</w:t>
      </w:r>
      <w:r w:rsidR="00CA1E96" w:rsidRPr="005175D8">
        <w:rPr>
          <w:lang w:val="fr-FR"/>
        </w:rPr>
        <w:t> </w:t>
      </w:r>
      <w:r w:rsidR="00CA1E96" w:rsidRPr="005175D8">
        <w:rPr>
          <w:i/>
          <w:lang w:val="fr-FR"/>
        </w:rPr>
        <w:t>lu et relu </w:t>
      </w:r>
      <w:r w:rsidR="00CA1E96" w:rsidRPr="005175D8">
        <w:rPr>
          <w:lang w:val="fr-FR"/>
        </w:rPr>
        <w:t>».</w:t>
      </w:r>
    </w:p>
    <w:p w14:paraId="1EEC3BA2" w14:textId="5FAB0473" w:rsidR="00CA1E96" w:rsidRPr="005175D8" w:rsidRDefault="00CA1E96" w:rsidP="00CA1E96">
      <w:pPr>
        <w:pBdr>
          <w:top w:val="single" w:sz="4" w:space="1" w:color="auto"/>
          <w:left w:val="single" w:sz="4" w:space="4" w:color="auto"/>
          <w:bottom w:val="single" w:sz="4" w:space="1" w:color="auto"/>
          <w:right w:val="single" w:sz="4" w:space="4" w:color="auto"/>
        </w:pBdr>
        <w:spacing w:line="360" w:lineRule="auto"/>
        <w:ind w:left="567"/>
        <w:jc w:val="both"/>
        <w:rPr>
          <w:lang w:val="fr-FR"/>
        </w:rPr>
      </w:pPr>
      <w:r w:rsidRPr="005175D8">
        <w:rPr>
          <w:lang w:val="fr-FR"/>
        </w:rPr>
        <w:t xml:space="preserve">Il semble que le chef de service ait des patients </w:t>
      </w:r>
      <w:r w:rsidR="009A5CA3" w:rsidRPr="005175D8">
        <w:rPr>
          <w:lang w:val="fr-FR"/>
        </w:rPr>
        <w:t>qu’il suit personnellement et</w:t>
      </w:r>
      <w:r w:rsidRPr="005175D8">
        <w:rPr>
          <w:lang w:val="fr-FR"/>
        </w:rPr>
        <w:t xml:space="preserve"> qu’il faut particulièrement soigner. Le respect qu’il inspire confine parfois à la peur et il représente plus une figure presque totémique qu’une présence réelle. J’imagine qu’il doit être relativement peu présent pour avoir ce statut et, d’ailleurs, il semble être physiquement peu au contact des acteurs, psychiatres comme des patients.</w:t>
      </w:r>
    </w:p>
    <w:p w14:paraId="67B88307" w14:textId="74B902D7" w:rsidR="00CA1E96" w:rsidRPr="005175D8" w:rsidRDefault="00CA1E96" w:rsidP="00CA1E96">
      <w:pPr>
        <w:spacing w:line="360" w:lineRule="auto"/>
        <w:jc w:val="both"/>
        <w:rPr>
          <w:lang w:val="fr-FR"/>
        </w:rPr>
      </w:pPr>
      <w:r w:rsidRPr="005175D8">
        <w:rPr>
          <w:lang w:val="fr-FR"/>
        </w:rPr>
        <w:t xml:space="preserve">Intrigué, je demande à </w:t>
      </w:r>
      <w:r w:rsidR="009A5CA3" w:rsidRPr="005175D8">
        <w:rPr>
          <w:lang w:val="fr-FR"/>
        </w:rPr>
        <w:t>l’interne si le chef de service</w:t>
      </w:r>
      <w:r w:rsidRPr="005175D8">
        <w:rPr>
          <w:lang w:val="fr-FR"/>
        </w:rPr>
        <w:t xml:space="preserve"> passe souvent. « </w:t>
      </w:r>
      <w:r w:rsidRPr="005175D8">
        <w:rPr>
          <w:i/>
          <w:lang w:val="fr-FR"/>
        </w:rPr>
        <w:t>Régulièrement, et surtout il regarde les dossiers</w:t>
      </w:r>
      <w:r w:rsidRPr="005175D8">
        <w:rPr>
          <w:lang w:val="fr-FR"/>
        </w:rPr>
        <w:t> » m’indique le PH.</w:t>
      </w:r>
    </w:p>
    <w:p w14:paraId="2C8780D5" w14:textId="77777777" w:rsidR="00CA1E96" w:rsidRPr="005175D8" w:rsidRDefault="00CA1E96" w:rsidP="00CA1E96">
      <w:pPr>
        <w:pBdr>
          <w:top w:val="single" w:sz="4" w:space="1" w:color="auto"/>
          <w:left w:val="single" w:sz="4" w:space="4" w:color="auto"/>
          <w:bottom w:val="single" w:sz="4" w:space="1" w:color="auto"/>
          <w:right w:val="single" w:sz="4" w:space="4" w:color="auto"/>
        </w:pBdr>
        <w:spacing w:line="360" w:lineRule="auto"/>
        <w:ind w:left="567"/>
        <w:jc w:val="both"/>
        <w:rPr>
          <w:lang w:val="fr-FR"/>
        </w:rPr>
      </w:pPr>
      <w:r w:rsidRPr="005175D8">
        <w:rPr>
          <w:lang w:val="fr-FR"/>
        </w:rPr>
        <w:t>Peut-être que cette figure un peu abstraite est le produit de passages rapides et d’une surveillance « </w:t>
      </w:r>
      <w:r w:rsidRPr="005175D8">
        <w:rPr>
          <w:i/>
          <w:lang w:val="fr-FR"/>
        </w:rPr>
        <w:t>à distance </w:t>
      </w:r>
      <w:r w:rsidRPr="005175D8">
        <w:rPr>
          <w:lang w:val="fr-FR"/>
        </w:rPr>
        <w:t>» par le biais des dossiers.</w:t>
      </w:r>
    </w:p>
    <w:p w14:paraId="65662453" w14:textId="7CC09CC0" w:rsidR="00CA1E96" w:rsidRPr="005175D8" w:rsidRDefault="00CA1E96" w:rsidP="00CA1E96">
      <w:pPr>
        <w:spacing w:line="360" w:lineRule="auto"/>
        <w:jc w:val="both"/>
        <w:rPr>
          <w:lang w:val="fr-FR"/>
        </w:rPr>
      </w:pPr>
      <w:r w:rsidRPr="005175D8">
        <w:rPr>
          <w:lang w:val="fr-FR"/>
        </w:rPr>
        <w:t xml:space="preserve">À propos d’une patiente qui a posé des problèmes de diagnostic, </w:t>
      </w:r>
      <w:r w:rsidR="009A5CA3" w:rsidRPr="005175D8">
        <w:rPr>
          <w:lang w:val="fr-FR"/>
        </w:rPr>
        <w:t>elle</w:t>
      </w:r>
      <w:r w:rsidRPr="005175D8">
        <w:rPr>
          <w:lang w:val="fr-FR"/>
        </w:rPr>
        <w:t xml:space="preserve"> se tourne vers le </w:t>
      </w:r>
      <w:r w:rsidR="009A5CA3" w:rsidRPr="005175D8">
        <w:rPr>
          <w:lang w:val="fr-FR"/>
        </w:rPr>
        <w:t>psychiatre</w:t>
      </w:r>
      <w:r w:rsidRPr="005175D8">
        <w:rPr>
          <w:lang w:val="fr-FR"/>
        </w:rPr>
        <w:t xml:space="preserve"> en lui disant que « </w:t>
      </w:r>
      <w:r w:rsidRPr="005175D8">
        <w:rPr>
          <w:i/>
          <w:lang w:val="fr-FR"/>
        </w:rPr>
        <w:t>elle avait un tableau vachement bizarre </w:t>
      </w:r>
      <w:r w:rsidRPr="005175D8">
        <w:rPr>
          <w:lang w:val="fr-FR"/>
        </w:rPr>
        <w:t>» et « </w:t>
      </w:r>
      <w:r w:rsidRPr="005175D8">
        <w:rPr>
          <w:i/>
          <w:lang w:val="fr-FR"/>
        </w:rPr>
        <w:t>un contact étrange </w:t>
      </w:r>
      <w:r w:rsidRPr="005175D8">
        <w:rPr>
          <w:lang w:val="fr-FR"/>
        </w:rPr>
        <w:t>»</w:t>
      </w:r>
    </w:p>
    <w:p w14:paraId="1A8C5FCB" w14:textId="210CB6AE" w:rsidR="00CA1E96" w:rsidRPr="005175D8" w:rsidRDefault="009A5CA3" w:rsidP="00CA1E96">
      <w:pPr>
        <w:pBdr>
          <w:top w:val="single" w:sz="6" w:space="1" w:color="auto"/>
          <w:left w:val="single" w:sz="6" w:space="4" w:color="auto"/>
          <w:bottom w:val="single" w:sz="6" w:space="1" w:color="auto"/>
          <w:right w:val="single" w:sz="6" w:space="4" w:color="auto"/>
        </w:pBdr>
        <w:spacing w:line="360" w:lineRule="auto"/>
        <w:ind w:left="567"/>
        <w:jc w:val="both"/>
        <w:rPr>
          <w:lang w:val="fr-FR"/>
        </w:rPr>
      </w:pPr>
      <w:r w:rsidRPr="005175D8">
        <w:rPr>
          <w:lang w:val="fr-FR"/>
        </w:rPr>
        <w:t>Je remarque qu’entre praticiens,</w:t>
      </w:r>
      <w:r w:rsidR="00CA1E96" w:rsidRPr="005175D8">
        <w:rPr>
          <w:lang w:val="fr-FR"/>
        </w:rPr>
        <w:t xml:space="preserve"> champ lexical est très porté sur le sensitif et l’esthétique : tableau, contact, étrangeté.</w:t>
      </w:r>
    </w:p>
    <w:p w14:paraId="1643A7D8" w14:textId="543F0D8C" w:rsidR="00CA1E96" w:rsidRPr="005175D8" w:rsidRDefault="00CA1E96" w:rsidP="00CA1E96">
      <w:pPr>
        <w:spacing w:line="360" w:lineRule="auto"/>
        <w:jc w:val="both"/>
        <w:rPr>
          <w:lang w:val="fr-FR"/>
        </w:rPr>
      </w:pPr>
      <w:r w:rsidRPr="005175D8">
        <w:rPr>
          <w:lang w:val="fr-FR"/>
        </w:rPr>
        <w:t xml:space="preserve">Décrivant le cas, </w:t>
      </w:r>
      <w:r w:rsidR="00773193" w:rsidRPr="005175D8">
        <w:rPr>
          <w:lang w:val="fr-FR"/>
        </w:rPr>
        <w:t>l’interne</w:t>
      </w:r>
      <w:r w:rsidRPr="005175D8">
        <w:rPr>
          <w:lang w:val="fr-FR"/>
        </w:rPr>
        <w:t xml:space="preserve"> explique que la patiente est là depuis dix jours et qu’elle est encore en train d’être testée. Elle dit au </w:t>
      </w:r>
      <w:r w:rsidR="00773193" w:rsidRPr="005175D8">
        <w:rPr>
          <w:lang w:val="fr-FR"/>
        </w:rPr>
        <w:t>psychiatre</w:t>
      </w:r>
      <w:r w:rsidRPr="005175D8">
        <w:rPr>
          <w:lang w:val="fr-FR"/>
        </w:rPr>
        <w:t xml:space="preserve"> que c’est un cas vraiment intéressant, très original. Un « </w:t>
      </w:r>
      <w:r w:rsidRPr="005175D8">
        <w:rPr>
          <w:i/>
          <w:lang w:val="fr-FR"/>
        </w:rPr>
        <w:t>beau cas</w:t>
      </w:r>
      <w:r w:rsidRPr="005175D8">
        <w:rPr>
          <w:lang w:val="fr-FR"/>
        </w:rPr>
        <w:t> » répond-t-il.</w:t>
      </w:r>
    </w:p>
    <w:p w14:paraId="3C8ACCAE" w14:textId="0A10508B" w:rsidR="00CA1E96" w:rsidRPr="005175D8" w:rsidRDefault="00CA1E96" w:rsidP="00CA1E96">
      <w:pPr>
        <w:pBdr>
          <w:top w:val="single" w:sz="6" w:space="1" w:color="auto"/>
          <w:left w:val="single" w:sz="6" w:space="4" w:color="auto"/>
          <w:bottom w:val="single" w:sz="6" w:space="1" w:color="auto"/>
          <w:right w:val="single" w:sz="6" w:space="4" w:color="auto"/>
        </w:pBdr>
        <w:spacing w:line="360" w:lineRule="auto"/>
        <w:ind w:left="567"/>
        <w:jc w:val="both"/>
        <w:rPr>
          <w:lang w:val="fr-FR"/>
        </w:rPr>
      </w:pPr>
      <w:r w:rsidRPr="005175D8">
        <w:rPr>
          <w:lang w:val="fr-FR"/>
        </w:rPr>
        <w:t xml:space="preserve">Encore une fois le critère esthétique intervient. Quand </w:t>
      </w:r>
      <w:r w:rsidR="00773193" w:rsidRPr="005175D8">
        <w:rPr>
          <w:lang w:val="fr-FR"/>
        </w:rPr>
        <w:t>les psychiatres</w:t>
      </w:r>
      <w:r w:rsidRPr="005175D8">
        <w:rPr>
          <w:lang w:val="fr-FR"/>
        </w:rPr>
        <w:t xml:space="preserve"> parle</w:t>
      </w:r>
      <w:r w:rsidR="00773193" w:rsidRPr="005175D8">
        <w:rPr>
          <w:lang w:val="fr-FR"/>
        </w:rPr>
        <w:t>nt</w:t>
      </w:r>
      <w:r w:rsidRPr="005175D8">
        <w:rPr>
          <w:lang w:val="fr-FR"/>
        </w:rPr>
        <w:t xml:space="preserve"> de « </w:t>
      </w:r>
      <w:r w:rsidRPr="005175D8">
        <w:rPr>
          <w:i/>
          <w:lang w:val="fr-FR"/>
        </w:rPr>
        <w:t>beau </w:t>
      </w:r>
      <w:r w:rsidRPr="005175D8">
        <w:rPr>
          <w:lang w:val="fr-FR"/>
        </w:rPr>
        <w:t>», je commenc</w:t>
      </w:r>
      <w:r w:rsidR="00773193" w:rsidRPr="005175D8">
        <w:rPr>
          <w:lang w:val="fr-FR"/>
        </w:rPr>
        <w:t>e à comprendre que ce qui plait :</w:t>
      </w:r>
      <w:r w:rsidRPr="005175D8">
        <w:rPr>
          <w:lang w:val="fr-FR"/>
        </w:rPr>
        <w:t xml:space="preserve"> c’est le diagnostic et le travail à faire autour du patient. Il va falloir découvrir quelque chose, avoir une idée originale, relever un défi. Dans la routine de l’univers hospitalier, ces « </w:t>
      </w:r>
      <w:r w:rsidRPr="005175D8">
        <w:rPr>
          <w:i/>
          <w:lang w:val="fr-FR"/>
        </w:rPr>
        <w:t>beaux cas </w:t>
      </w:r>
      <w:r w:rsidRPr="005175D8">
        <w:rPr>
          <w:lang w:val="fr-FR"/>
        </w:rPr>
        <w:t xml:space="preserve">» sortent de l’ordinaire et semblent stimuler les </w:t>
      </w:r>
      <w:r w:rsidR="00773193" w:rsidRPr="005175D8">
        <w:rPr>
          <w:lang w:val="fr-FR"/>
        </w:rPr>
        <w:t>médecins</w:t>
      </w:r>
      <w:r w:rsidRPr="005175D8">
        <w:rPr>
          <w:lang w:val="fr-FR"/>
        </w:rPr>
        <w:t xml:space="preserve">. C’est pour cela que quand elle parle avec ce </w:t>
      </w:r>
      <w:r w:rsidR="00773193" w:rsidRPr="005175D8">
        <w:rPr>
          <w:lang w:val="fr-FR"/>
        </w:rPr>
        <w:t>psychiatre</w:t>
      </w:r>
      <w:r w:rsidRPr="005175D8">
        <w:rPr>
          <w:lang w:val="fr-FR"/>
        </w:rPr>
        <w:t xml:space="preserve">, </w:t>
      </w:r>
      <w:r w:rsidR="00773193" w:rsidRPr="005175D8">
        <w:rPr>
          <w:lang w:val="fr-FR"/>
        </w:rPr>
        <w:t>l’interne</w:t>
      </w:r>
      <w:r w:rsidRPr="005175D8">
        <w:rPr>
          <w:lang w:val="fr-FR"/>
        </w:rPr>
        <w:t xml:space="preserve"> se concentre sur des patients considérés comme intéressants qui sont à la fois ceux qui leur posent le plus de problèmes et ceux qui les stimulent.</w:t>
      </w:r>
    </w:p>
    <w:p w14:paraId="198EB53B" w14:textId="77777777" w:rsidR="00CA1E96" w:rsidRPr="005175D8" w:rsidRDefault="00CA1E96" w:rsidP="00CA1E96">
      <w:pPr>
        <w:spacing w:line="360" w:lineRule="auto"/>
        <w:ind w:firstLine="567"/>
        <w:jc w:val="both"/>
        <w:rPr>
          <w:lang w:val="fr-FR"/>
        </w:rPr>
      </w:pPr>
    </w:p>
    <w:p w14:paraId="4F0C8890" w14:textId="13D2CB6A" w:rsidR="00CA1E96" w:rsidRPr="005175D8" w:rsidRDefault="00773193" w:rsidP="00CA1E96">
      <w:pPr>
        <w:pStyle w:val="Heading3"/>
        <w:spacing w:before="0" w:after="0"/>
        <w:rPr>
          <w:rFonts w:asciiTheme="minorHAnsi" w:hAnsiTheme="minorHAnsi"/>
          <w:i/>
          <w:sz w:val="24"/>
          <w:szCs w:val="24"/>
        </w:rPr>
      </w:pPr>
      <w:r w:rsidRPr="005175D8">
        <w:rPr>
          <w:rFonts w:asciiTheme="minorHAnsi" w:hAnsiTheme="minorHAnsi"/>
          <w:i/>
          <w:sz w:val="24"/>
          <w:szCs w:val="24"/>
        </w:rPr>
        <w:t>Vendredi</w:t>
      </w:r>
    </w:p>
    <w:p w14:paraId="59A2A73E" w14:textId="6330CC59" w:rsidR="00773193" w:rsidRPr="005175D8" w:rsidRDefault="00CA1E96" w:rsidP="00773193">
      <w:pPr>
        <w:spacing w:line="360" w:lineRule="auto"/>
        <w:ind w:firstLine="567"/>
        <w:jc w:val="both"/>
        <w:rPr>
          <w:lang w:val="fr-FR"/>
        </w:rPr>
      </w:pPr>
      <w:r w:rsidRPr="005175D8">
        <w:rPr>
          <w:lang w:val="fr-FR"/>
        </w:rPr>
        <w:t xml:space="preserve">Il est 9h, j’attends dans la salle de garde avec trois externes qui discutent entre eux. La conversation oscille entre des problèmes pratiques (réalisation des ECG, déroulement du stage) et des échanges sur leurs études (révision, conseils). L’entraide semble être de mise dans ces moments. Lorsque nous </w:t>
      </w:r>
      <w:r w:rsidR="00773193" w:rsidRPr="005175D8">
        <w:rPr>
          <w:lang w:val="fr-FR"/>
        </w:rPr>
        <w:t>apercevons de loin l’interne</w:t>
      </w:r>
      <w:r w:rsidRPr="005175D8">
        <w:rPr>
          <w:lang w:val="fr-FR"/>
        </w:rPr>
        <w:t xml:space="preserve"> passer dans le couloir, tout le monde se dirige spontanément vers le bureau médical pour </w:t>
      </w:r>
      <w:r w:rsidR="00773193" w:rsidRPr="005175D8">
        <w:rPr>
          <w:lang w:val="fr-FR"/>
        </w:rPr>
        <w:t>« </w:t>
      </w:r>
      <w:r w:rsidRPr="005175D8">
        <w:rPr>
          <w:lang w:val="fr-FR"/>
        </w:rPr>
        <w:t>les transmissions</w:t>
      </w:r>
      <w:r w:rsidR="00773193" w:rsidRPr="005175D8">
        <w:rPr>
          <w:lang w:val="fr-FR"/>
        </w:rPr>
        <w:t> », le point quotidien sur les patients</w:t>
      </w:r>
      <w:r w:rsidRPr="005175D8">
        <w:rPr>
          <w:lang w:val="fr-FR"/>
        </w:rPr>
        <w:t>.</w:t>
      </w:r>
    </w:p>
    <w:p w14:paraId="113D0015" w14:textId="77777777" w:rsidR="00773193" w:rsidRPr="005175D8" w:rsidRDefault="00773193" w:rsidP="00773193">
      <w:pPr>
        <w:spacing w:line="360" w:lineRule="auto"/>
        <w:ind w:firstLine="567"/>
        <w:jc w:val="both"/>
        <w:rPr>
          <w:lang w:val="fr-FR"/>
        </w:rPr>
      </w:pPr>
      <w:r w:rsidRPr="005175D8">
        <w:rPr>
          <w:lang w:val="fr-FR"/>
        </w:rPr>
        <w:t>Entre deux cas</w:t>
      </w:r>
      <w:r w:rsidR="00CA1E96" w:rsidRPr="005175D8">
        <w:rPr>
          <w:lang w:val="fr-FR"/>
        </w:rPr>
        <w:t xml:space="preserve">, je parle </w:t>
      </w:r>
      <w:r w:rsidRPr="005175D8">
        <w:rPr>
          <w:lang w:val="fr-FR"/>
        </w:rPr>
        <w:t>d’une des psychiatres du service</w:t>
      </w:r>
      <w:r w:rsidR="00CA1E96" w:rsidRPr="005175D8">
        <w:rPr>
          <w:lang w:val="fr-FR"/>
        </w:rPr>
        <w:t xml:space="preserve"> avec </w:t>
      </w:r>
      <w:r w:rsidRPr="005175D8">
        <w:rPr>
          <w:lang w:val="fr-FR"/>
        </w:rPr>
        <w:t>l’interne</w:t>
      </w:r>
      <w:r w:rsidR="00CA1E96" w:rsidRPr="005175D8">
        <w:rPr>
          <w:lang w:val="fr-FR"/>
        </w:rPr>
        <w:t xml:space="preserve">. On évoque ses qualités de diagnosticienne, </w:t>
      </w:r>
      <w:r w:rsidRPr="005175D8">
        <w:rPr>
          <w:lang w:val="fr-FR"/>
        </w:rPr>
        <w:t>elle</w:t>
      </w:r>
      <w:r w:rsidR="00CA1E96" w:rsidRPr="005175D8">
        <w:rPr>
          <w:lang w:val="fr-FR"/>
        </w:rPr>
        <w:t xml:space="preserve"> me dit que « </w:t>
      </w:r>
      <w:r w:rsidR="00CA1E96" w:rsidRPr="005175D8">
        <w:rPr>
          <w:i/>
          <w:lang w:val="fr-FR"/>
        </w:rPr>
        <w:t>déjà, elle est PH, mais en plus, c’est Florence </w:t>
      </w:r>
      <w:r w:rsidR="00CA1E96" w:rsidRPr="005175D8">
        <w:rPr>
          <w:lang w:val="fr-FR"/>
        </w:rPr>
        <w:t xml:space="preserve">». </w:t>
      </w:r>
      <w:r w:rsidRPr="005175D8">
        <w:rPr>
          <w:lang w:val="fr-FR"/>
        </w:rPr>
        <w:t xml:space="preserve">Apparemment, au-delà du respect du statut de « praticien hospitalier », cette praticienne particulière est reconnus pour ses compétences. </w:t>
      </w:r>
      <w:r w:rsidR="00CA1E96" w:rsidRPr="005175D8">
        <w:rPr>
          <w:lang w:val="fr-FR"/>
        </w:rPr>
        <w:t xml:space="preserve">Nous discutons de l’ambiance dans le service et les rapports entre médecins et infirmières. </w:t>
      </w:r>
      <w:r w:rsidRPr="005175D8">
        <w:rPr>
          <w:lang w:val="fr-FR"/>
        </w:rPr>
        <w:t>Une étudiante</w:t>
      </w:r>
      <w:r w:rsidR="00CA1E96" w:rsidRPr="005175D8">
        <w:rPr>
          <w:lang w:val="fr-FR"/>
        </w:rPr>
        <w:t xml:space="preserve"> trouve que c’est plutôt détendu par rapport aux autres stages d’externat qu’elle a faits avant (« </w:t>
      </w:r>
      <w:r w:rsidR="00CA1E96" w:rsidRPr="005175D8">
        <w:rPr>
          <w:i/>
          <w:lang w:val="fr-FR"/>
        </w:rPr>
        <w:t>et j’en ai fait pas mal</w:t>
      </w:r>
      <w:r w:rsidR="00CA1E96" w:rsidRPr="005175D8">
        <w:rPr>
          <w:lang w:val="fr-FR"/>
        </w:rPr>
        <w:t xml:space="preserve"> »). </w:t>
      </w:r>
      <w:r w:rsidRPr="005175D8">
        <w:rPr>
          <w:lang w:val="fr-FR"/>
        </w:rPr>
        <w:t>L’interne</w:t>
      </w:r>
      <w:r w:rsidR="00CA1E96" w:rsidRPr="005175D8">
        <w:rPr>
          <w:lang w:val="fr-FR"/>
        </w:rPr>
        <w:t xml:space="preserve"> lui dit de creuser, que c’est pas si simple : « </w:t>
      </w:r>
      <w:r w:rsidR="00CA1E96" w:rsidRPr="005175D8">
        <w:rPr>
          <w:i/>
          <w:lang w:val="fr-FR"/>
        </w:rPr>
        <w:t>si toi tu as fait pas mal de stages, imagine moi… </w:t>
      </w:r>
      <w:r w:rsidR="00CA1E96" w:rsidRPr="005175D8">
        <w:rPr>
          <w:lang w:val="fr-FR"/>
        </w:rPr>
        <w:t>» et que « </w:t>
      </w:r>
      <w:r w:rsidR="00CA1E96" w:rsidRPr="005175D8">
        <w:rPr>
          <w:i/>
          <w:lang w:val="fr-FR"/>
        </w:rPr>
        <w:t>certaine choses ne se voient pas</w:t>
      </w:r>
      <w:r w:rsidR="00CA1E96" w:rsidRPr="005175D8">
        <w:rPr>
          <w:lang w:val="fr-FR"/>
        </w:rPr>
        <w:t xml:space="preserve"> ». </w:t>
      </w:r>
    </w:p>
    <w:p w14:paraId="0373FDB5" w14:textId="70F2BF10" w:rsidR="00CA1E96" w:rsidRPr="005175D8" w:rsidRDefault="00773193" w:rsidP="00773193">
      <w:pPr>
        <w:spacing w:line="360" w:lineRule="auto"/>
        <w:ind w:firstLine="567"/>
        <w:jc w:val="both"/>
        <w:rPr>
          <w:lang w:val="fr-FR"/>
        </w:rPr>
      </w:pPr>
      <w:r w:rsidRPr="005175D8">
        <w:rPr>
          <w:lang w:val="fr-FR"/>
        </w:rPr>
        <w:t xml:space="preserve">Oubliant un moment les patients du service, l’interne donne des conseils aux étudiants externes sur le concours de l’internat. Selon elle, pour réussir l’épreuve, </w:t>
      </w:r>
      <w:r w:rsidRPr="005175D8">
        <w:rPr>
          <w:i/>
          <w:lang w:val="fr-FR"/>
        </w:rPr>
        <w:t>« i</w:t>
      </w:r>
      <w:r w:rsidR="00CA1E96" w:rsidRPr="005175D8">
        <w:rPr>
          <w:i/>
          <w:lang w:val="fr-FR"/>
        </w:rPr>
        <w:t>l faut les grandes lignes, la logique générale du truc. Vous n’aurez qu’une heure par cas donc il faut vite aller à l’essentiel. Si vous avez bien compris la logique clinique, vous allez aller super vite et vous gagnez du temps. Si vous rentrez dans les détails, vous allez vous planter. C’est pas que ça marche pas de tout apprendre, c’est que c’est juste pas possible ! </w:t>
      </w:r>
      <w:r w:rsidR="00CA1E96" w:rsidRPr="005175D8">
        <w:rPr>
          <w:lang w:val="fr-FR"/>
        </w:rPr>
        <w:t>»</w:t>
      </w:r>
    </w:p>
    <w:p w14:paraId="13D8B0D8" w14:textId="0769080B" w:rsidR="00CA1E96" w:rsidRPr="005175D8" w:rsidRDefault="00CA1E96" w:rsidP="00CA1E96">
      <w:pPr>
        <w:pBdr>
          <w:top w:val="single" w:sz="6" w:space="1" w:color="auto"/>
          <w:left w:val="single" w:sz="6" w:space="4" w:color="auto"/>
          <w:bottom w:val="single" w:sz="6" w:space="1" w:color="auto"/>
          <w:right w:val="single" w:sz="6" w:space="4" w:color="auto"/>
        </w:pBdr>
        <w:spacing w:line="360" w:lineRule="auto"/>
        <w:ind w:left="567"/>
        <w:jc w:val="both"/>
        <w:rPr>
          <w:lang w:val="fr-FR"/>
        </w:rPr>
      </w:pPr>
      <w:r w:rsidRPr="005175D8">
        <w:rPr>
          <w:lang w:val="fr-FR"/>
        </w:rPr>
        <w:t>L’apprentissage est donc officiellement reconnu comme devant relever d’abord des grandes l</w:t>
      </w:r>
      <w:r w:rsidR="00773193" w:rsidRPr="005175D8">
        <w:rPr>
          <w:lang w:val="fr-FR"/>
        </w:rPr>
        <w:t>ignes, d’une vision d’ensemble</w:t>
      </w:r>
      <w:r w:rsidRPr="005175D8">
        <w:rPr>
          <w:lang w:val="fr-FR"/>
        </w:rPr>
        <w:t>. Je comprends que, pour les psychiatres, la compréhension globale que demande la formation sera ensuite affinée par la mise en pratique. La capacité de diagnostic viendra petit à petit, avec le temps et l’expérience, et la profession en a bien conscience. Ca n’est en rien quelque chose de seulement intuitif ou d’oublié, il y a une réelle réflexivité derrière cela.</w:t>
      </w:r>
    </w:p>
    <w:p w14:paraId="445BF6A8" w14:textId="77777777" w:rsidR="00CA1E96" w:rsidRPr="005175D8" w:rsidRDefault="00CA1E96" w:rsidP="00CA1E96">
      <w:pPr>
        <w:spacing w:line="360" w:lineRule="auto"/>
        <w:ind w:firstLine="567"/>
        <w:jc w:val="both"/>
        <w:rPr>
          <w:lang w:val="fr-FR"/>
        </w:rPr>
      </w:pPr>
    </w:p>
    <w:p w14:paraId="7B0508C2" w14:textId="77777777" w:rsidR="00CA1E96" w:rsidRPr="005175D8" w:rsidRDefault="00CA1E96" w:rsidP="00CA1E96">
      <w:pPr>
        <w:spacing w:line="360" w:lineRule="auto"/>
        <w:ind w:firstLine="567"/>
        <w:jc w:val="both"/>
        <w:rPr>
          <w:lang w:val="fr-FR"/>
        </w:rPr>
      </w:pPr>
    </w:p>
    <w:p w14:paraId="2EEBBF3E" w14:textId="77777777" w:rsidR="00CA1E96" w:rsidRPr="005175D8" w:rsidRDefault="00CA1E96" w:rsidP="00CA1E96">
      <w:pPr>
        <w:pStyle w:val="Heading3"/>
        <w:spacing w:before="0" w:after="0"/>
        <w:rPr>
          <w:rFonts w:asciiTheme="minorHAnsi" w:hAnsiTheme="minorHAnsi"/>
          <w:i/>
          <w:sz w:val="24"/>
          <w:szCs w:val="24"/>
        </w:rPr>
      </w:pPr>
      <w:bookmarkStart w:id="5" w:name="_Toc298927315"/>
      <w:r w:rsidRPr="005175D8">
        <w:rPr>
          <w:rFonts w:asciiTheme="minorHAnsi" w:hAnsiTheme="minorHAnsi"/>
          <w:i/>
          <w:sz w:val="24"/>
          <w:szCs w:val="24"/>
        </w:rPr>
        <w:t>Samedi</w:t>
      </w:r>
      <w:bookmarkEnd w:id="5"/>
    </w:p>
    <w:p w14:paraId="25147D40" w14:textId="77777777" w:rsidR="00CA1E96" w:rsidRPr="005175D8" w:rsidRDefault="00CA1E96" w:rsidP="00CA1E96">
      <w:pPr>
        <w:spacing w:line="360" w:lineRule="auto"/>
        <w:ind w:firstLine="567"/>
        <w:jc w:val="both"/>
        <w:rPr>
          <w:lang w:val="fr-FR"/>
        </w:rPr>
      </w:pPr>
      <w:r w:rsidRPr="005175D8">
        <w:rPr>
          <w:lang w:val="fr-FR"/>
        </w:rPr>
        <w:t>Je suis un peu en avance ce matin donc je circule dans l’hôpital en attendant et j’en profite pour explorer un peu l’espace et sortir du service, voir les lieux hors des espaces « fonctionnels ».</w:t>
      </w:r>
    </w:p>
    <w:p w14:paraId="1E15BDEB" w14:textId="77777777" w:rsidR="00CA1E96" w:rsidRPr="005175D8" w:rsidRDefault="00CA1E96" w:rsidP="00CA1E96">
      <w:pPr>
        <w:pBdr>
          <w:top w:val="single" w:sz="6" w:space="1" w:color="auto"/>
          <w:left w:val="single" w:sz="6" w:space="4" w:color="auto"/>
          <w:bottom w:val="single" w:sz="6" w:space="1" w:color="auto"/>
          <w:right w:val="single" w:sz="6" w:space="4" w:color="auto"/>
        </w:pBdr>
        <w:spacing w:line="360" w:lineRule="auto"/>
        <w:ind w:left="567"/>
        <w:jc w:val="both"/>
        <w:rPr>
          <w:lang w:val="fr-FR"/>
        </w:rPr>
      </w:pPr>
      <w:r w:rsidRPr="005175D8">
        <w:rPr>
          <w:lang w:val="fr-FR"/>
        </w:rPr>
        <w:t>Je suis encore étonné de pouvoir circuler aussi facilement partout dans l’hôpital. Je découvre instantanément ce que veut dire « conférer un statut ». La blouse permet d’être identifié facilement et je suis assimilé automatiquement au corps médical. On me prend pour un interne car j’en ai l’habit. Si je prends un air naturel et qu’en plus je dis « </w:t>
      </w:r>
      <w:r w:rsidRPr="005175D8">
        <w:rPr>
          <w:i/>
          <w:lang w:val="fr-FR"/>
        </w:rPr>
        <w:t>bonjour </w:t>
      </w:r>
      <w:r w:rsidRPr="005175D8">
        <w:rPr>
          <w:lang w:val="fr-FR"/>
        </w:rPr>
        <w:t xml:space="preserve">» en passant, l’illusion est parfaite. Non seulement les patients me saluent mais les infirmières aussi et l’on me demandera même des informations (pas médicales mais sur l’hôpital ou la présence de tel médecin). Je commence à saisir que l’organisation, face à un </w:t>
      </w:r>
      <w:r w:rsidRPr="005175D8">
        <w:rPr>
          <w:i/>
          <w:lang w:val="fr-FR"/>
        </w:rPr>
        <w:t>turn over</w:t>
      </w:r>
      <w:r w:rsidRPr="005175D8">
        <w:rPr>
          <w:lang w:val="fr-FR"/>
        </w:rPr>
        <w:t xml:space="preserve"> important (externe 3 mois, interne 6 mois, CCA 2 ans), ce sont les rôles qui deviennent primordiaux et que ces rôles s’incarnent dans certains artefacts dont la blouse fait partie.</w:t>
      </w:r>
    </w:p>
    <w:p w14:paraId="4323A6A7" w14:textId="77777777" w:rsidR="00CA1E96" w:rsidRPr="005175D8" w:rsidRDefault="00CA1E96" w:rsidP="00CA1E96">
      <w:pPr>
        <w:spacing w:line="360" w:lineRule="auto"/>
        <w:jc w:val="both"/>
        <w:rPr>
          <w:lang w:val="fr-FR"/>
        </w:rPr>
      </w:pPr>
      <w:r w:rsidRPr="005175D8">
        <w:rPr>
          <w:lang w:val="fr-FR"/>
        </w:rPr>
        <w:t>Personne ne me demande d’où je viens et qui je suis, la blouse permet de circuler librement et légitimement. Une seule chose intriguera certains médecins : mon absence de badge ; sans pour autant qu’ils ne me disent quoi que ce soit. Chaque personne a un badge sur lequel est indiqué son nom, son grade et surtout son service. Le coup d’œil vers le badge est un automatisme entre internes s’ils ne se connaissent pas et certains sont visiblement étonnés de ne pas voir mon appartenance affichée.</w:t>
      </w:r>
    </w:p>
    <w:p w14:paraId="49BD3D0B" w14:textId="77777777" w:rsidR="00CA1E96" w:rsidRPr="005175D8" w:rsidRDefault="00CA1E96" w:rsidP="00CA1E96">
      <w:pPr>
        <w:pBdr>
          <w:top w:val="single" w:sz="6" w:space="1" w:color="auto"/>
          <w:left w:val="single" w:sz="6" w:space="4" w:color="auto"/>
          <w:bottom w:val="single" w:sz="6" w:space="1" w:color="auto"/>
          <w:right w:val="single" w:sz="6" w:space="4" w:color="auto"/>
        </w:pBdr>
        <w:spacing w:line="360" w:lineRule="auto"/>
        <w:ind w:left="567"/>
        <w:jc w:val="both"/>
        <w:rPr>
          <w:lang w:val="fr-FR"/>
        </w:rPr>
      </w:pPr>
      <w:r w:rsidRPr="005175D8">
        <w:rPr>
          <w:lang w:val="fr-FR"/>
        </w:rPr>
        <w:t>Je ne comprendrai l’importance de ce badge et de tous ces détails qu’après, lors d’une discussion avec des amis, l’un psychiatre, l’autre externe. Leur racontant l’épisode de la blouse, ils me répondent que c’est surtout mon badge qui doit intriguer et que, eux jettent toujours un œil dessus. Cela donne lieu à plusieurs plaisanteries et anecdotes qui me pousseront à prêter plus attention aux réactions face au badge. Je saisis alors que la blouse ne suffit pas tout à fait à faire le médecin, son service hospitalier est aussi essentiel. Dans l’univers quelque peu impersonnel de l’hôpital, le rattachement à un service apparaît comme central. D’ailleurs, lorsque les médecins se présentent, le nom du service précède la plupart du temps celui de l’hôpital ; les deux restent toutefois toujours énoncés.</w:t>
      </w:r>
    </w:p>
    <w:p w14:paraId="0B2E06D2" w14:textId="77777777" w:rsidR="00CA1E96" w:rsidRPr="005175D8" w:rsidRDefault="00CA1E96" w:rsidP="00CA1E96">
      <w:pPr>
        <w:spacing w:line="360" w:lineRule="auto"/>
        <w:ind w:firstLine="567"/>
        <w:jc w:val="both"/>
        <w:rPr>
          <w:lang w:val="fr-FR"/>
        </w:rPr>
      </w:pPr>
    </w:p>
    <w:p w14:paraId="7BDBA9CE" w14:textId="77777777" w:rsidR="00CA1E96" w:rsidRPr="005175D8" w:rsidRDefault="00CA1E96" w:rsidP="00CA1E96">
      <w:pPr>
        <w:spacing w:line="360" w:lineRule="auto"/>
        <w:ind w:firstLine="567"/>
        <w:jc w:val="both"/>
        <w:rPr>
          <w:lang w:val="fr-FR"/>
        </w:rPr>
      </w:pPr>
    </w:p>
    <w:p w14:paraId="387CB9EA" w14:textId="4E4E7AC7" w:rsidR="00CA1E96" w:rsidRPr="005175D8" w:rsidRDefault="006565C9" w:rsidP="00CA1E96">
      <w:pPr>
        <w:pStyle w:val="Heading3"/>
        <w:spacing w:before="0" w:after="0"/>
        <w:rPr>
          <w:rFonts w:asciiTheme="minorHAnsi" w:hAnsiTheme="minorHAnsi"/>
          <w:i/>
          <w:sz w:val="24"/>
          <w:szCs w:val="24"/>
        </w:rPr>
      </w:pPr>
      <w:r w:rsidRPr="005175D8">
        <w:rPr>
          <w:rFonts w:asciiTheme="minorHAnsi" w:hAnsiTheme="minorHAnsi"/>
          <w:i/>
          <w:sz w:val="24"/>
          <w:szCs w:val="24"/>
        </w:rPr>
        <w:t>Lundi</w:t>
      </w:r>
    </w:p>
    <w:p w14:paraId="23F50686" w14:textId="05118B35" w:rsidR="00CA1E96" w:rsidRPr="005175D8" w:rsidRDefault="00CA1E96" w:rsidP="00CA1E96">
      <w:pPr>
        <w:spacing w:line="360" w:lineRule="auto"/>
        <w:ind w:firstLine="567"/>
        <w:jc w:val="both"/>
        <w:rPr>
          <w:lang w:val="fr-FR"/>
        </w:rPr>
      </w:pPr>
      <w:r w:rsidRPr="005175D8">
        <w:rPr>
          <w:lang w:val="fr-FR"/>
        </w:rPr>
        <w:t>Ce matin, il y a une « </w:t>
      </w:r>
      <w:r w:rsidRPr="005175D8">
        <w:rPr>
          <w:i/>
          <w:lang w:val="fr-FR"/>
        </w:rPr>
        <w:t>réunion de staff vidéo </w:t>
      </w:r>
      <w:r w:rsidRPr="005175D8">
        <w:rPr>
          <w:lang w:val="fr-FR"/>
        </w:rPr>
        <w:t>» durant laquelle le cas d’un patient dans le service à ce moment</w:t>
      </w:r>
      <w:r w:rsidR="00300BCE" w:rsidRPr="005175D8">
        <w:rPr>
          <w:lang w:val="fr-FR"/>
        </w:rPr>
        <w:t xml:space="preserve"> est présenté</w:t>
      </w:r>
      <w:r w:rsidRPr="005175D8">
        <w:rPr>
          <w:lang w:val="fr-FR"/>
        </w:rPr>
        <w:t xml:space="preserve">. Il y a une </w:t>
      </w:r>
      <w:r w:rsidR="00300BCE" w:rsidRPr="005175D8">
        <w:rPr>
          <w:lang w:val="fr-FR"/>
        </w:rPr>
        <w:t>psychiatre</w:t>
      </w:r>
      <w:r w:rsidRPr="005175D8">
        <w:rPr>
          <w:lang w:val="fr-FR"/>
        </w:rPr>
        <w:t xml:space="preserve">, les deux CCA, presque tous les internes, les externes et des psychologues. </w:t>
      </w:r>
      <w:r w:rsidR="00300BCE" w:rsidRPr="005175D8">
        <w:rPr>
          <w:lang w:val="fr-FR"/>
        </w:rPr>
        <w:t>À la fin de la vidéo de l’entretien, une des externes</w:t>
      </w:r>
      <w:r w:rsidRPr="005175D8">
        <w:rPr>
          <w:lang w:val="fr-FR"/>
        </w:rPr>
        <w:t xml:space="preserve"> va au tableau pour faire la description du cas, elle propose un certain nombre de points. La discussion se fait surtout avec la </w:t>
      </w:r>
      <w:r w:rsidR="00300BCE" w:rsidRPr="005175D8">
        <w:rPr>
          <w:lang w:val="fr-FR"/>
        </w:rPr>
        <w:t>psychiatre</w:t>
      </w:r>
      <w:r w:rsidRPr="005175D8">
        <w:rPr>
          <w:lang w:val="fr-FR"/>
        </w:rPr>
        <w:t xml:space="preserve"> et un peu avec les internes qui interviennent ponctuellement pour préciser certains éléments. L’étudiante pose des questions sur la formulation : « </w:t>
      </w:r>
      <w:r w:rsidRPr="005175D8">
        <w:rPr>
          <w:i/>
          <w:lang w:val="fr-FR"/>
        </w:rPr>
        <w:t>j’ai pas de mots scientifiques pour le discours</w:t>
      </w:r>
      <w:r w:rsidRPr="005175D8">
        <w:rPr>
          <w:lang w:val="fr-FR"/>
        </w:rPr>
        <w:t xml:space="preserve"> ». La </w:t>
      </w:r>
      <w:r w:rsidR="00300BCE" w:rsidRPr="005175D8">
        <w:rPr>
          <w:lang w:val="fr-FR"/>
        </w:rPr>
        <w:t>psychiatre</w:t>
      </w:r>
      <w:r w:rsidRPr="005175D8">
        <w:rPr>
          <w:lang w:val="fr-FR"/>
        </w:rPr>
        <w:t xml:space="preserve"> précise les termes et les choses qu’il fallait voir pour construire « </w:t>
      </w:r>
      <w:r w:rsidRPr="005175D8">
        <w:rPr>
          <w:i/>
          <w:lang w:val="fr-FR"/>
        </w:rPr>
        <w:t>une bonne description </w:t>
      </w:r>
      <w:r w:rsidRPr="005175D8">
        <w:rPr>
          <w:lang w:val="fr-FR"/>
        </w:rPr>
        <w:t xml:space="preserve">». Un des internes revient sur des dimensions comportementales avant d’entrer dans les motifs d’hospitalisation. Ensuite, ils travaillent sur les critères diagnostiques. Les internes précisent la terminologie et les définitions ; le ton est très </w:t>
      </w:r>
      <w:r w:rsidR="00300BCE" w:rsidRPr="005175D8">
        <w:rPr>
          <w:lang w:val="fr-FR"/>
        </w:rPr>
        <w:t>pédagogue</w:t>
      </w:r>
      <w:r w:rsidRPr="005175D8">
        <w:rPr>
          <w:lang w:val="fr-FR"/>
        </w:rPr>
        <w:t>. On s’assure continuellement de la compréhension des étudiants.</w:t>
      </w:r>
    </w:p>
    <w:p w14:paraId="0A080538" w14:textId="77777777" w:rsidR="00CA1E96" w:rsidRPr="005175D8" w:rsidRDefault="00CA1E96" w:rsidP="00CA1E96">
      <w:pPr>
        <w:pBdr>
          <w:top w:val="single" w:sz="6" w:space="1" w:color="auto"/>
          <w:left w:val="single" w:sz="6" w:space="4" w:color="auto"/>
          <w:bottom w:val="single" w:sz="6" w:space="1" w:color="auto"/>
          <w:right w:val="single" w:sz="6" w:space="4" w:color="auto"/>
        </w:pBdr>
        <w:spacing w:line="360" w:lineRule="auto"/>
        <w:ind w:left="567"/>
        <w:jc w:val="both"/>
        <w:rPr>
          <w:lang w:val="fr-FR"/>
        </w:rPr>
      </w:pPr>
      <w:r w:rsidRPr="005175D8">
        <w:rPr>
          <w:lang w:val="fr-FR"/>
        </w:rPr>
        <w:t>Un nouvel élément me frappe à ce moment, les externes sont tour à tour traités comme des acteurs du service qui doivent assurer leurs tâches et comme des étudiants que l’on encadre avec une certaine indulgence. Ici, on les accompagne de manière très protectrice pour qu’ils comprennent comment « </w:t>
      </w:r>
      <w:r w:rsidRPr="005175D8">
        <w:rPr>
          <w:i/>
          <w:lang w:val="fr-FR"/>
        </w:rPr>
        <w:t>voir comme un psy </w:t>
      </w:r>
      <w:r w:rsidRPr="005175D8">
        <w:rPr>
          <w:lang w:val="fr-FR"/>
        </w:rPr>
        <w:t>»</w:t>
      </w:r>
      <w:r w:rsidRPr="005175D8">
        <w:rPr>
          <w:rStyle w:val="FootnoteReference"/>
          <w:lang w:val="fr-FR"/>
        </w:rPr>
        <w:footnoteReference w:id="3"/>
      </w:r>
      <w:r w:rsidRPr="005175D8">
        <w:rPr>
          <w:lang w:val="fr-FR"/>
        </w:rPr>
        <w:t>. Il y a un certain paradoxe dans la coexistence de ces rôles, et en même temps quelque chose d’intéressant puisque cela permet d’alterner pratique et réflexivité en permanence.</w:t>
      </w:r>
    </w:p>
    <w:p w14:paraId="70BCF435" w14:textId="18268C92" w:rsidR="00CA1E96" w:rsidRPr="005175D8" w:rsidRDefault="00CA1E96" w:rsidP="00CA1E96">
      <w:pPr>
        <w:spacing w:line="360" w:lineRule="auto"/>
        <w:jc w:val="both"/>
        <w:rPr>
          <w:lang w:val="fr-FR"/>
        </w:rPr>
      </w:pPr>
      <w:r w:rsidRPr="005175D8">
        <w:rPr>
          <w:lang w:val="fr-FR"/>
        </w:rPr>
        <w:t xml:space="preserve">Les conclusions sur le cas restent en suspens. Apparemment, la patiente n’a pas encore été précisément diagnostiquée, et ce n’était pas le but de la réunion que d’y arriver. La </w:t>
      </w:r>
      <w:r w:rsidR="00300BCE" w:rsidRPr="005175D8">
        <w:rPr>
          <w:lang w:val="fr-FR"/>
        </w:rPr>
        <w:t>psychiatre</w:t>
      </w:r>
      <w:r w:rsidRPr="005175D8">
        <w:rPr>
          <w:lang w:val="fr-FR"/>
        </w:rPr>
        <w:t xml:space="preserve"> ajoute même</w:t>
      </w:r>
      <w:r w:rsidR="00300BCE" w:rsidRPr="005175D8">
        <w:rPr>
          <w:lang w:val="fr-FR"/>
        </w:rPr>
        <w:t> :</w:t>
      </w:r>
      <w:r w:rsidRPr="005175D8">
        <w:rPr>
          <w:lang w:val="fr-FR"/>
        </w:rPr>
        <w:t xml:space="preserve"> « </w:t>
      </w:r>
      <w:r w:rsidR="00300BCE" w:rsidRPr="005175D8">
        <w:rPr>
          <w:i/>
          <w:lang w:val="fr-FR"/>
        </w:rPr>
        <w:t>ça me</w:t>
      </w:r>
      <w:r w:rsidRPr="005175D8">
        <w:rPr>
          <w:i/>
          <w:lang w:val="fr-FR"/>
        </w:rPr>
        <w:t xml:space="preserve"> ferait mal que des externes trouvent direct alors que ça fait deux mois qu’on cherche </w:t>
      </w:r>
      <w:r w:rsidRPr="005175D8">
        <w:rPr>
          <w:lang w:val="fr-FR"/>
        </w:rPr>
        <w:t>». Elle précise encore les termes exacts pour la description des symptômes et conseille les internes sur les méthodes de diagnostic : un premier niveau sur l’interprétation des symptômes, un second sur le diagnostic en lui-même, « </w:t>
      </w:r>
      <w:r w:rsidRPr="005175D8">
        <w:rPr>
          <w:i/>
          <w:lang w:val="fr-FR"/>
        </w:rPr>
        <w:t>en</w:t>
      </w:r>
      <w:r w:rsidR="00300BCE" w:rsidRPr="005175D8">
        <w:rPr>
          <w:i/>
          <w:lang w:val="fr-FR"/>
        </w:rPr>
        <w:t xml:space="preserve"> suivant l’arbre diagnostique</w:t>
      </w:r>
      <w:r w:rsidRPr="005175D8">
        <w:rPr>
          <w:i/>
          <w:lang w:val="fr-FR"/>
        </w:rPr>
        <w:t xml:space="preserve"> </w:t>
      </w:r>
      <w:r w:rsidRPr="005175D8">
        <w:rPr>
          <w:lang w:val="fr-FR"/>
        </w:rPr>
        <w:t>». Ils cherchent une pathologie « </w:t>
      </w:r>
      <w:r w:rsidRPr="005175D8">
        <w:rPr>
          <w:i/>
          <w:lang w:val="fr-FR"/>
        </w:rPr>
        <w:t>collant au tableau psy </w:t>
      </w:r>
      <w:r w:rsidRPr="005175D8">
        <w:rPr>
          <w:lang w:val="fr-FR"/>
        </w:rPr>
        <w:t>» en incluant des critères psychologiques</w:t>
      </w:r>
      <w:r w:rsidR="00300BCE" w:rsidRPr="005175D8">
        <w:rPr>
          <w:lang w:val="fr-FR"/>
        </w:rPr>
        <w:t xml:space="preserve"> (tests projectifs, Rorschach, etc.</w:t>
      </w:r>
      <w:r w:rsidRPr="005175D8">
        <w:rPr>
          <w:lang w:val="fr-FR"/>
        </w:rPr>
        <w:t xml:space="preserve">) À la fin, tout le monde discute librement dans son coin et </w:t>
      </w:r>
      <w:r w:rsidR="00300BCE" w:rsidRPr="005175D8">
        <w:rPr>
          <w:lang w:val="fr-FR"/>
        </w:rPr>
        <w:t>une externe</w:t>
      </w:r>
      <w:r w:rsidRPr="005175D8">
        <w:rPr>
          <w:lang w:val="fr-FR"/>
        </w:rPr>
        <w:t xml:space="preserve"> me dit que « </w:t>
      </w:r>
      <w:r w:rsidRPr="005175D8">
        <w:rPr>
          <w:i/>
          <w:lang w:val="fr-FR"/>
        </w:rPr>
        <w:t>d’habitude c’est plus simple. C’est plus fait pour nous </w:t>
      </w:r>
      <w:r w:rsidRPr="005175D8">
        <w:rPr>
          <w:lang w:val="fr-FR"/>
        </w:rPr>
        <w:t>».</w:t>
      </w:r>
    </w:p>
    <w:p w14:paraId="1BF17E4E" w14:textId="77777777" w:rsidR="00CA1E96" w:rsidRPr="005175D8" w:rsidRDefault="00CA1E96" w:rsidP="00CA1E96">
      <w:pPr>
        <w:pBdr>
          <w:top w:val="single" w:sz="6" w:space="1" w:color="auto"/>
          <w:left w:val="single" w:sz="6" w:space="4" w:color="auto"/>
          <w:bottom w:val="single" w:sz="6" w:space="1" w:color="auto"/>
          <w:right w:val="single" w:sz="6" w:space="4" w:color="auto"/>
        </w:pBdr>
        <w:spacing w:line="360" w:lineRule="auto"/>
        <w:ind w:left="567"/>
        <w:jc w:val="both"/>
        <w:rPr>
          <w:lang w:val="fr-FR"/>
        </w:rPr>
      </w:pPr>
      <w:r w:rsidRPr="005175D8">
        <w:rPr>
          <w:lang w:val="fr-FR"/>
        </w:rPr>
        <w:t>Face à un cas difficile comme celui-là la complexité du processus de diagnostic m’apparaît. Je n’avais pour l’instant vu que des patients « standards » dont les symptômes et pathologies étaient classiques pour les psychiatres et même pour les étudiants. Il est intéressant de découvrir que, pour des cas plus complexes, le diagnostic, sous couvert de l’analyse rationnelle des symptômes, se fait de manière plus intuitive. C’est une quête d’un sens que les praticiens poursuivent, faisant tourner ce fameux « </w:t>
      </w:r>
      <w:r w:rsidRPr="005175D8">
        <w:rPr>
          <w:i/>
          <w:lang w:val="fr-FR"/>
        </w:rPr>
        <w:t>tableau psy </w:t>
      </w:r>
      <w:r w:rsidRPr="005175D8">
        <w:rPr>
          <w:lang w:val="fr-FR"/>
        </w:rPr>
        <w:t>» pour lui trouver une cohérence. Les écarts entre les grades deviennent alors plus prégnants puisque c’est l’expérience qui va faire la différence. On cherche à savoir si un cas similaire a déjà été vu, lu ou étudié par quelqu’un durant de son parcours.</w:t>
      </w:r>
    </w:p>
    <w:p w14:paraId="1E76173D" w14:textId="565D8D53" w:rsidR="00CA1E96" w:rsidRPr="005175D8" w:rsidRDefault="00300BCE" w:rsidP="00CA1E96">
      <w:pPr>
        <w:spacing w:line="360" w:lineRule="auto"/>
        <w:ind w:firstLine="567"/>
        <w:jc w:val="both"/>
        <w:rPr>
          <w:lang w:val="fr-FR"/>
        </w:rPr>
      </w:pPr>
      <w:r w:rsidRPr="005175D8">
        <w:rPr>
          <w:rFonts w:eastAsia="Times New Roman" w:cs="Times New Roman"/>
          <w:lang w:val="fr-FR"/>
        </w:rPr>
        <w:t>Dans l’</w:t>
      </w:r>
      <w:r w:rsidR="00CA1E96" w:rsidRPr="005175D8">
        <w:rPr>
          <w:lang w:val="fr-FR"/>
        </w:rPr>
        <w:t>après-midi, j’assiste à la réunion hebdomadaire du staff</w:t>
      </w:r>
      <w:r w:rsidRPr="005175D8">
        <w:rPr>
          <w:lang w:val="fr-FR"/>
        </w:rPr>
        <w:t xml:space="preserve"> qui a du être avancée parce que le chef de service n’était finalement pas disponible le lendemain. L</w:t>
      </w:r>
      <w:r w:rsidR="00CA1E96" w:rsidRPr="005175D8">
        <w:rPr>
          <w:lang w:val="fr-FR"/>
        </w:rPr>
        <w:t>e cas d’un patient est présenté devant le reste de l’équipe</w:t>
      </w:r>
      <w:r w:rsidRPr="005175D8">
        <w:rPr>
          <w:lang w:val="fr-FR"/>
        </w:rPr>
        <w:t xml:space="preserve">, mais cette fois sans les étudiants et de manière plus orientée vers l’établissement d’une diagnostic. C’est une des patientes du chef de service </w:t>
      </w:r>
      <w:r w:rsidR="00CA1E96" w:rsidRPr="005175D8">
        <w:rPr>
          <w:lang w:val="fr-FR"/>
        </w:rPr>
        <w:t xml:space="preserve">souffrant de troubles du comportement alimentaire dont il est question aujourd’hui. Les </w:t>
      </w:r>
      <w:r w:rsidRPr="005175D8">
        <w:rPr>
          <w:lang w:val="fr-FR"/>
        </w:rPr>
        <w:t>internes</w:t>
      </w:r>
      <w:r w:rsidR="00CA1E96" w:rsidRPr="005175D8">
        <w:rPr>
          <w:lang w:val="fr-FR"/>
        </w:rPr>
        <w:t xml:space="preserve"> décrivent le cas et vont au tableau écrire la symptomatologie. Ils proposent des idée</w:t>
      </w:r>
      <w:r w:rsidRPr="005175D8">
        <w:rPr>
          <w:lang w:val="fr-FR"/>
        </w:rPr>
        <w:t>s et en discutent avec un des psychiatres</w:t>
      </w:r>
      <w:r w:rsidR="00CA1E96" w:rsidRPr="005175D8">
        <w:rPr>
          <w:lang w:val="fr-FR"/>
        </w:rPr>
        <w:t xml:space="preserve">. Les autres les accompagnent dans leur réflexion pour qu’ils identifient les éléments pertinents. </w:t>
      </w:r>
      <w:r w:rsidRPr="005175D8">
        <w:rPr>
          <w:lang w:val="fr-FR"/>
        </w:rPr>
        <w:t>Le psychiatre</w:t>
      </w:r>
      <w:r w:rsidR="00CA1E96" w:rsidRPr="005175D8">
        <w:rPr>
          <w:lang w:val="fr-FR"/>
        </w:rPr>
        <w:t xml:space="preserve"> fait à nouveau référence à ce qu’est une « </w:t>
      </w:r>
      <w:r w:rsidR="00CA1E96" w:rsidRPr="005175D8">
        <w:rPr>
          <w:i/>
          <w:lang w:val="fr-FR"/>
        </w:rPr>
        <w:t>bonne description</w:t>
      </w:r>
      <w:r w:rsidR="00CA1E96" w:rsidRPr="005175D8">
        <w:rPr>
          <w:lang w:val="fr-FR"/>
        </w:rPr>
        <w:t xml:space="preserve"> ». La phase d’identification de ce qui constitue ou non un symptôme fait l’objet de multiples discussions. Pour les </w:t>
      </w:r>
      <w:r w:rsidRPr="005175D8">
        <w:rPr>
          <w:lang w:val="fr-FR"/>
        </w:rPr>
        <w:t>internes</w:t>
      </w:r>
      <w:r w:rsidR="00CA1E96" w:rsidRPr="005175D8">
        <w:rPr>
          <w:lang w:val="fr-FR"/>
        </w:rPr>
        <w:t>, la différence entre un comportement normal et des signes de pathologie n’est pas évident</w:t>
      </w:r>
      <w:r w:rsidRPr="005175D8">
        <w:rPr>
          <w:lang w:val="fr-FR"/>
        </w:rPr>
        <w:t>e</w:t>
      </w:r>
      <w:r w:rsidR="00CA1E96" w:rsidRPr="005175D8">
        <w:rPr>
          <w:lang w:val="fr-FR"/>
        </w:rPr>
        <w:t xml:space="preserve"> et les </w:t>
      </w:r>
      <w:r w:rsidRPr="005175D8">
        <w:rPr>
          <w:lang w:val="fr-FR"/>
        </w:rPr>
        <w:t>autres</w:t>
      </w:r>
      <w:r w:rsidR="00CA1E96" w:rsidRPr="005175D8">
        <w:rPr>
          <w:lang w:val="fr-FR"/>
        </w:rPr>
        <w:t xml:space="preserve"> peinent </w:t>
      </w:r>
      <w:r w:rsidRPr="005175D8">
        <w:rPr>
          <w:lang w:val="fr-FR"/>
        </w:rPr>
        <w:t xml:space="preserve">parfois à leur expliquer. Le chef de service </w:t>
      </w:r>
      <w:r w:rsidR="00CA1E96" w:rsidRPr="005175D8">
        <w:rPr>
          <w:lang w:val="fr-FR"/>
        </w:rPr>
        <w:t xml:space="preserve">arbitre et affine les </w:t>
      </w:r>
      <w:r w:rsidRPr="005175D8">
        <w:rPr>
          <w:lang w:val="fr-FR"/>
        </w:rPr>
        <w:t>explications, laissant parfois l</w:t>
      </w:r>
      <w:r w:rsidR="00CA1E96" w:rsidRPr="005175D8">
        <w:rPr>
          <w:lang w:val="fr-FR"/>
        </w:rPr>
        <w:t xml:space="preserve">es </w:t>
      </w:r>
      <w:r w:rsidRPr="005175D8">
        <w:rPr>
          <w:lang w:val="fr-FR"/>
        </w:rPr>
        <w:t>autre</w:t>
      </w:r>
      <w:r w:rsidR="00CA1E96" w:rsidRPr="005175D8">
        <w:rPr>
          <w:lang w:val="fr-FR"/>
        </w:rPr>
        <w:t xml:space="preserve"> s’embrouiller un peu. Ils ne rentrent qu’ensuite dans la problématique du diagnostic à proprement parler.</w:t>
      </w:r>
    </w:p>
    <w:p w14:paraId="33664E5C" w14:textId="267F1663" w:rsidR="00CA1E96" w:rsidRPr="005175D8" w:rsidRDefault="00CA1E96" w:rsidP="00CA1E96">
      <w:pPr>
        <w:pBdr>
          <w:top w:val="single" w:sz="4" w:space="1" w:color="auto"/>
          <w:left w:val="single" w:sz="4" w:space="4" w:color="auto"/>
          <w:bottom w:val="single" w:sz="4" w:space="1" w:color="auto"/>
          <w:right w:val="single" w:sz="4" w:space="4" w:color="auto"/>
        </w:pBdr>
        <w:spacing w:line="360" w:lineRule="auto"/>
        <w:ind w:left="567"/>
        <w:jc w:val="both"/>
        <w:rPr>
          <w:lang w:val="fr-FR"/>
        </w:rPr>
      </w:pPr>
      <w:r w:rsidRPr="005175D8">
        <w:rPr>
          <w:lang w:val="fr-FR"/>
        </w:rPr>
        <w:t>Je me rends compte que</w:t>
      </w:r>
      <w:r w:rsidR="00300BCE" w:rsidRPr="005175D8">
        <w:rPr>
          <w:lang w:val="fr-FR"/>
        </w:rPr>
        <w:t>, au-delà du diagnostic,</w:t>
      </w:r>
      <w:r w:rsidRPr="005175D8">
        <w:rPr>
          <w:lang w:val="fr-FR"/>
        </w:rPr>
        <w:t xml:space="preserve"> cette réunion est </w:t>
      </w:r>
      <w:r w:rsidR="00300BCE" w:rsidRPr="005175D8">
        <w:rPr>
          <w:lang w:val="fr-FR"/>
        </w:rPr>
        <w:t>aussi</w:t>
      </w:r>
      <w:r w:rsidRPr="005175D8">
        <w:rPr>
          <w:lang w:val="fr-FR"/>
        </w:rPr>
        <w:t xml:space="preserve"> faite pour les </w:t>
      </w:r>
      <w:r w:rsidR="00300BCE" w:rsidRPr="005175D8">
        <w:rPr>
          <w:lang w:val="fr-FR"/>
        </w:rPr>
        <w:t>internes</w:t>
      </w:r>
      <w:r w:rsidRPr="005175D8">
        <w:rPr>
          <w:lang w:val="fr-FR"/>
        </w:rPr>
        <w:t>. On leur apprend à présenter un patient, mais pas n’importe comment. On leur explique comment organiser leur compréhension de cette nébuleuse de symptômes à laquelle ils sont confrontés. P</w:t>
      </w:r>
      <w:r w:rsidR="00300BCE" w:rsidRPr="005175D8">
        <w:rPr>
          <w:lang w:val="fr-FR"/>
        </w:rPr>
        <w:t>arfois p</w:t>
      </w:r>
      <w:r w:rsidRPr="005175D8">
        <w:rPr>
          <w:lang w:val="fr-FR"/>
        </w:rPr>
        <w:t xml:space="preserve">erdus devant les patients, ils apprennent ici à voir ce qui est </w:t>
      </w:r>
      <w:r w:rsidR="00300BCE" w:rsidRPr="005175D8">
        <w:rPr>
          <w:lang w:val="fr-FR"/>
        </w:rPr>
        <w:t xml:space="preserve">vraiment </w:t>
      </w:r>
      <w:r w:rsidRPr="005175D8">
        <w:rPr>
          <w:lang w:val="fr-FR"/>
        </w:rPr>
        <w:t xml:space="preserve">important. Comme </w:t>
      </w:r>
      <w:r w:rsidR="00300BCE" w:rsidRPr="005175D8">
        <w:rPr>
          <w:lang w:val="fr-FR"/>
        </w:rPr>
        <w:t>ce matin</w:t>
      </w:r>
      <w:r w:rsidRPr="005175D8">
        <w:rPr>
          <w:lang w:val="fr-FR"/>
        </w:rPr>
        <w:t>, c’est un véritable transfert de pratique. L’apprentissage ne se fait donc pas purement sur un mode tacite immergé. On cherche clairement ici à les rendre réflexifs</w:t>
      </w:r>
      <w:r w:rsidR="00300BCE" w:rsidRPr="005175D8">
        <w:rPr>
          <w:lang w:val="fr-FR"/>
        </w:rPr>
        <w:t xml:space="preserve"> tout en affinant leurs intuitions</w:t>
      </w:r>
      <w:r w:rsidRPr="005175D8">
        <w:rPr>
          <w:lang w:val="fr-FR"/>
        </w:rPr>
        <w:t xml:space="preserve">. Et ce faisant, les autres praticiens plus expérimentés le deviennent aussi. C’est en tout cas une des conséquences de la manière de faire </w:t>
      </w:r>
      <w:r w:rsidR="00300BCE" w:rsidRPr="005175D8">
        <w:rPr>
          <w:lang w:val="fr-FR"/>
        </w:rPr>
        <w:t xml:space="preserve">du psychiatre </w:t>
      </w:r>
      <w:r w:rsidRPr="005175D8">
        <w:rPr>
          <w:lang w:val="fr-FR"/>
        </w:rPr>
        <w:t>qui pousse les internes à bien expliquer comment ils procèdent.</w:t>
      </w:r>
    </w:p>
    <w:p w14:paraId="76D8F908" w14:textId="064074C3" w:rsidR="00CA1E96" w:rsidRPr="005175D8" w:rsidRDefault="00CA1E96" w:rsidP="00CA1E96">
      <w:pPr>
        <w:spacing w:line="360" w:lineRule="auto"/>
        <w:jc w:val="both"/>
        <w:rPr>
          <w:lang w:val="fr-FR"/>
        </w:rPr>
      </w:pPr>
      <w:r w:rsidRPr="005175D8">
        <w:rPr>
          <w:lang w:val="fr-FR"/>
        </w:rPr>
        <w:t xml:space="preserve">Avant de conclure, </w:t>
      </w:r>
      <w:r w:rsidR="00300BCE" w:rsidRPr="005175D8">
        <w:rPr>
          <w:lang w:val="fr-FR"/>
        </w:rPr>
        <w:t>le chef de service</w:t>
      </w:r>
      <w:r w:rsidRPr="005175D8">
        <w:rPr>
          <w:lang w:val="fr-FR"/>
        </w:rPr>
        <w:t xml:space="preserve"> les aide à préciser encore un peu plus les termes et en profite pour conseiller les internes sur la méthode du diagnostic différentiel. « </w:t>
      </w:r>
      <w:r w:rsidRPr="005175D8">
        <w:rPr>
          <w:i/>
          <w:lang w:val="fr-FR"/>
        </w:rPr>
        <w:t>Comme toujours, l’objectif est de trouver un diagnostic collant au tableau psychiatrique </w:t>
      </w:r>
      <w:r w:rsidRPr="005175D8">
        <w:rPr>
          <w:lang w:val="fr-FR"/>
        </w:rPr>
        <w:t>».</w:t>
      </w:r>
    </w:p>
    <w:p w14:paraId="7CD6B165" w14:textId="77777777" w:rsidR="00CA1E96" w:rsidRPr="005175D8" w:rsidRDefault="00CA1E96" w:rsidP="00CA1E96">
      <w:pPr>
        <w:pBdr>
          <w:top w:val="single" w:sz="4" w:space="1" w:color="auto"/>
          <w:left w:val="single" w:sz="4" w:space="4" w:color="auto"/>
          <w:bottom w:val="single" w:sz="4" w:space="1" w:color="auto"/>
          <w:right w:val="single" w:sz="4" w:space="4" w:color="auto"/>
        </w:pBdr>
        <w:spacing w:line="360" w:lineRule="auto"/>
        <w:ind w:left="567"/>
        <w:jc w:val="both"/>
        <w:rPr>
          <w:lang w:val="fr-FR"/>
        </w:rPr>
      </w:pPr>
      <w:r w:rsidRPr="005175D8">
        <w:rPr>
          <w:lang w:val="fr-FR"/>
        </w:rPr>
        <w:t>C’est un véritable cours de méthodologie. C’est aussi le moment de montrer ses capacités à ceux d’au-dessus… La méthodologie transmise, même si elle se fonde sur les symptômes, n’est en rien réductrice. Ou en tous cas pas de manière caricaturale. C’est un moyen de donner sens au « tableau », trop complexe pour être appréhendé comme tel. C’est un prisme mis en pratique qu’on cherche à leur transmettre directement au sein du service, au contact des patients qu’ils connaissent déjà, qu’ils peuvent « voir ».</w:t>
      </w:r>
    </w:p>
    <w:p w14:paraId="53607BE2" w14:textId="7F76B24A" w:rsidR="00CA1E96" w:rsidRPr="005175D8" w:rsidRDefault="00CA1E96" w:rsidP="00CA1E96">
      <w:pPr>
        <w:spacing w:line="360" w:lineRule="auto"/>
        <w:jc w:val="both"/>
        <w:rPr>
          <w:lang w:val="fr-FR"/>
        </w:rPr>
      </w:pPr>
      <w:r w:rsidRPr="005175D8">
        <w:rPr>
          <w:lang w:val="fr-FR"/>
        </w:rPr>
        <w:t>La réunion n’aura duré qu’une petite heure</w:t>
      </w:r>
      <w:r w:rsidR="00300BCE" w:rsidRPr="005175D8">
        <w:rPr>
          <w:lang w:val="fr-FR"/>
        </w:rPr>
        <w:t xml:space="preserve"> mais tout le monde semble un peu fatigué</w:t>
      </w:r>
      <w:r w:rsidR="00BB669D" w:rsidRPr="005175D8">
        <w:rPr>
          <w:lang w:val="fr-FR"/>
        </w:rPr>
        <w:t>. Le chef de service conclue rapidement et les internes retournent dans les services. Les psychiatres discutent du cas de manière informelle. Apparemment, le fait d’en parler aux internes en détaillant certains points leur a donné des idées.</w:t>
      </w:r>
    </w:p>
    <w:p w14:paraId="71CC1D33" w14:textId="77777777" w:rsidR="00300BCE" w:rsidRPr="005175D8" w:rsidRDefault="00300BCE" w:rsidP="00300BCE">
      <w:pPr>
        <w:spacing w:line="360" w:lineRule="auto"/>
        <w:jc w:val="both"/>
        <w:rPr>
          <w:lang w:val="fr-FR"/>
        </w:rPr>
      </w:pPr>
    </w:p>
    <w:p w14:paraId="3E892EDB" w14:textId="07A2C0B7" w:rsidR="00300BCE" w:rsidRPr="005175D8" w:rsidRDefault="00BB669D" w:rsidP="00300BCE">
      <w:pPr>
        <w:spacing w:line="360" w:lineRule="auto"/>
        <w:jc w:val="both"/>
        <w:rPr>
          <w:i/>
          <w:lang w:val="fr-FR"/>
        </w:rPr>
      </w:pPr>
      <w:r w:rsidRPr="005175D8">
        <w:rPr>
          <w:i/>
          <w:lang w:val="fr-FR"/>
        </w:rPr>
        <w:t>Mardi</w:t>
      </w:r>
    </w:p>
    <w:p w14:paraId="79B75A34" w14:textId="77777777" w:rsidR="00BB669D" w:rsidRPr="005175D8" w:rsidRDefault="00BB669D" w:rsidP="00BB669D">
      <w:pPr>
        <w:spacing w:line="360" w:lineRule="auto"/>
        <w:ind w:firstLine="567"/>
        <w:jc w:val="both"/>
        <w:rPr>
          <w:lang w:val="fr-FR"/>
        </w:rPr>
      </w:pPr>
      <w:r w:rsidRPr="005175D8">
        <w:rPr>
          <w:lang w:val="fr-FR"/>
        </w:rPr>
        <w:t>J’arrive un peu en retard ce matin et je retrouve</w:t>
      </w:r>
      <w:r w:rsidR="00CA1E96" w:rsidRPr="005175D8">
        <w:rPr>
          <w:lang w:val="fr-FR"/>
        </w:rPr>
        <w:t xml:space="preserve"> les externes dans la salle de garde. </w:t>
      </w:r>
      <w:r w:rsidRPr="005175D8">
        <w:rPr>
          <w:lang w:val="fr-FR"/>
        </w:rPr>
        <w:t>La CCA qui n’était pas là ces derniers jours</w:t>
      </w:r>
      <w:r w:rsidR="00CA1E96" w:rsidRPr="005175D8">
        <w:rPr>
          <w:lang w:val="fr-FR"/>
        </w:rPr>
        <w:t xml:space="preserve"> leur demande « </w:t>
      </w:r>
      <w:r w:rsidR="00CA1E96" w:rsidRPr="005175D8">
        <w:rPr>
          <w:i/>
          <w:lang w:val="fr-FR"/>
        </w:rPr>
        <w:t>qui fait quoi </w:t>
      </w:r>
      <w:r w:rsidR="00CA1E96" w:rsidRPr="005175D8">
        <w:rPr>
          <w:lang w:val="fr-FR"/>
        </w:rPr>
        <w:t>? » car elle est « </w:t>
      </w:r>
      <w:r w:rsidR="00CA1E96" w:rsidRPr="005175D8">
        <w:rPr>
          <w:i/>
          <w:lang w:val="fr-FR"/>
        </w:rPr>
        <w:t>un peu perdue aujourd’hui </w:t>
      </w:r>
      <w:r w:rsidR="00CA1E96" w:rsidRPr="005175D8">
        <w:rPr>
          <w:lang w:val="fr-FR"/>
        </w:rPr>
        <w:t>». Elle manipule un vocabulaire technique sans faire vraiment attention</w:t>
      </w:r>
      <w:r w:rsidRPr="005175D8">
        <w:rPr>
          <w:lang w:val="fr-FR"/>
        </w:rPr>
        <w:t xml:space="preserve"> et perd régulièrement les externes</w:t>
      </w:r>
      <w:r w:rsidR="00CA1E96" w:rsidRPr="005175D8">
        <w:rPr>
          <w:lang w:val="fr-FR"/>
        </w:rPr>
        <w:t>. Ainsi, le terme « </w:t>
      </w:r>
      <w:r w:rsidR="00CA1E96" w:rsidRPr="005175D8">
        <w:rPr>
          <w:i/>
          <w:lang w:val="fr-FR"/>
        </w:rPr>
        <w:t>structure psychotique étrange </w:t>
      </w:r>
      <w:r w:rsidR="00CA1E96" w:rsidRPr="005175D8">
        <w:rPr>
          <w:lang w:val="fr-FR"/>
        </w:rPr>
        <w:t xml:space="preserve">» laissera les </w:t>
      </w:r>
      <w:r w:rsidRPr="005175D8">
        <w:rPr>
          <w:lang w:val="fr-FR"/>
        </w:rPr>
        <w:t>étudiants</w:t>
      </w:r>
      <w:r w:rsidR="00CA1E96" w:rsidRPr="005175D8">
        <w:rPr>
          <w:lang w:val="fr-FR"/>
        </w:rPr>
        <w:t xml:space="preserve"> interloqués. Nous allons voir un patient. </w:t>
      </w:r>
    </w:p>
    <w:p w14:paraId="6191E692" w14:textId="4696B4FD" w:rsidR="00CA1E96" w:rsidRPr="005175D8" w:rsidRDefault="00CA1E96" w:rsidP="00BB669D">
      <w:pPr>
        <w:spacing w:line="360" w:lineRule="auto"/>
        <w:ind w:firstLine="567"/>
        <w:jc w:val="both"/>
        <w:rPr>
          <w:lang w:val="fr-FR"/>
        </w:rPr>
      </w:pPr>
      <w:r w:rsidRPr="005175D8">
        <w:rPr>
          <w:lang w:val="fr-FR"/>
        </w:rPr>
        <w:t>En guise d’introduction, Laurence lui propose de baisser sa dose de Tercian</w:t>
      </w:r>
      <w:r w:rsidRPr="005175D8">
        <w:rPr>
          <w:rStyle w:val="FootnoteReference"/>
          <w:lang w:val="fr-FR"/>
        </w:rPr>
        <w:footnoteReference w:id="4"/>
      </w:r>
      <w:r w:rsidRPr="005175D8">
        <w:rPr>
          <w:lang w:val="fr-FR"/>
        </w:rPr>
        <w:t xml:space="preserve"> et lui demande lequel des comprimés il voudrait enlever dans la journée. A la fin, pendant le débriefing avec les externes elle dit que « </w:t>
      </w:r>
      <w:r w:rsidRPr="005175D8">
        <w:rPr>
          <w:i/>
          <w:lang w:val="fr-FR"/>
        </w:rPr>
        <w:t>le contact est meilleur </w:t>
      </w:r>
      <w:r w:rsidRPr="005175D8">
        <w:rPr>
          <w:lang w:val="fr-FR"/>
        </w:rPr>
        <w:t>», et précise que « </w:t>
      </w:r>
      <w:r w:rsidRPr="005175D8">
        <w:rPr>
          <w:i/>
          <w:lang w:val="fr-FR"/>
        </w:rPr>
        <w:t>dans la symptomatologie dépressive, je dirais que c’est à dominante anxieuse</w:t>
      </w:r>
      <w:r w:rsidRPr="005175D8">
        <w:rPr>
          <w:lang w:val="fr-FR"/>
        </w:rPr>
        <w:t xml:space="preserve"> ». </w:t>
      </w:r>
      <w:r w:rsidR="00BB669D" w:rsidRPr="005175D8">
        <w:rPr>
          <w:lang w:val="fr-FR"/>
        </w:rPr>
        <w:t>Une externe</w:t>
      </w:r>
      <w:r w:rsidRPr="005175D8">
        <w:rPr>
          <w:lang w:val="fr-FR"/>
        </w:rPr>
        <w:t xml:space="preserve"> décrit la patiente et </w:t>
      </w:r>
      <w:r w:rsidR="00BB669D" w:rsidRPr="005175D8">
        <w:rPr>
          <w:lang w:val="fr-FR"/>
        </w:rPr>
        <w:t>l’interne</w:t>
      </w:r>
      <w:r w:rsidRPr="005175D8">
        <w:rPr>
          <w:lang w:val="fr-FR"/>
        </w:rPr>
        <w:t xml:space="preserve"> valide et précise les termes. Elle fini en disant : </w:t>
      </w:r>
      <w:r w:rsidRPr="005175D8">
        <w:rPr>
          <w:i/>
          <w:lang w:val="fr-FR"/>
        </w:rPr>
        <w:t>« ça va ? J’ai oublié quelque chose ? </w:t>
      </w:r>
      <w:r w:rsidRPr="005175D8">
        <w:rPr>
          <w:lang w:val="fr-FR"/>
        </w:rPr>
        <w:t xml:space="preserve">» C’est </w:t>
      </w:r>
      <w:r w:rsidR="00BB669D" w:rsidRPr="005175D8">
        <w:rPr>
          <w:lang w:val="fr-FR"/>
        </w:rPr>
        <w:t>l‘interne</w:t>
      </w:r>
      <w:r w:rsidRPr="005175D8">
        <w:rPr>
          <w:lang w:val="fr-FR"/>
        </w:rPr>
        <w:t xml:space="preserve"> qui conclue et décide du traitement en expliquant pourquoi. </w:t>
      </w:r>
      <w:r w:rsidR="00BB669D" w:rsidRPr="005175D8">
        <w:rPr>
          <w:lang w:val="fr-FR"/>
        </w:rPr>
        <w:t>L’externe</w:t>
      </w:r>
      <w:r w:rsidRPr="005175D8">
        <w:rPr>
          <w:lang w:val="fr-FR"/>
        </w:rPr>
        <w:t xml:space="preserve"> pose des questions sur les médicaments et les dosages. </w:t>
      </w:r>
      <w:r w:rsidR="00BB669D" w:rsidRPr="005175D8">
        <w:rPr>
          <w:lang w:val="fr-FR"/>
        </w:rPr>
        <w:t>Il</w:t>
      </w:r>
      <w:r w:rsidRPr="005175D8">
        <w:rPr>
          <w:lang w:val="fr-FR"/>
        </w:rPr>
        <w:t xml:space="preserve"> répond un peu sèchement puis décide du patient à voir après, elle semble libre dans ce choix.</w:t>
      </w:r>
    </w:p>
    <w:p w14:paraId="35474DC0" w14:textId="77777777" w:rsidR="00CA1E96" w:rsidRPr="005175D8" w:rsidRDefault="00CA1E96" w:rsidP="00CA1E96">
      <w:pPr>
        <w:pBdr>
          <w:top w:val="single" w:sz="4" w:space="1" w:color="auto"/>
          <w:left w:val="single" w:sz="4" w:space="4" w:color="auto"/>
          <w:bottom w:val="single" w:sz="4" w:space="1" w:color="auto"/>
          <w:right w:val="single" w:sz="4" w:space="4" w:color="auto"/>
        </w:pBdr>
        <w:spacing w:line="360" w:lineRule="auto"/>
        <w:ind w:left="567"/>
        <w:jc w:val="both"/>
        <w:rPr>
          <w:lang w:val="fr-FR"/>
        </w:rPr>
      </w:pPr>
      <w:r w:rsidRPr="005175D8">
        <w:rPr>
          <w:lang w:val="fr-FR"/>
        </w:rPr>
        <w:t>Pris dans le cours de l’activité les externes ont régulièrement droit à ces pauses qui leur sont consacrées. Ces courts moments leur permettent de mettre des mots sur les choses, et clarifier occasionnellement le tacite qui règne dans ce processus de diagnostic.</w:t>
      </w:r>
    </w:p>
    <w:p w14:paraId="377D613F" w14:textId="77777777" w:rsidR="00CA1E96" w:rsidRPr="005175D8" w:rsidRDefault="00CA1E96" w:rsidP="00CA1E96">
      <w:pPr>
        <w:spacing w:line="360" w:lineRule="auto"/>
        <w:ind w:firstLine="567"/>
        <w:jc w:val="both"/>
        <w:rPr>
          <w:lang w:val="fr-FR"/>
        </w:rPr>
      </w:pPr>
    </w:p>
    <w:p w14:paraId="6008870D" w14:textId="77777777" w:rsidR="00CA1E96" w:rsidRPr="005175D8" w:rsidRDefault="00CA1E96" w:rsidP="00CA1E96">
      <w:pPr>
        <w:spacing w:line="360" w:lineRule="auto"/>
        <w:ind w:firstLine="567"/>
        <w:jc w:val="both"/>
        <w:rPr>
          <w:lang w:val="fr-FR"/>
        </w:rPr>
      </w:pPr>
    </w:p>
    <w:p w14:paraId="308FC6E9" w14:textId="77777777" w:rsidR="00CA1E96" w:rsidRPr="005175D8" w:rsidRDefault="00CA1E96" w:rsidP="00CA1E96">
      <w:pPr>
        <w:spacing w:line="360" w:lineRule="auto"/>
        <w:ind w:firstLine="567"/>
        <w:jc w:val="both"/>
        <w:rPr>
          <w:lang w:val="fr-FR"/>
        </w:rPr>
      </w:pPr>
    </w:p>
    <w:p w14:paraId="4E1797F0" w14:textId="77777777" w:rsidR="00CA1E96" w:rsidRPr="005175D8" w:rsidRDefault="00CA1E96" w:rsidP="00CA1E96">
      <w:pPr>
        <w:spacing w:line="360" w:lineRule="auto"/>
        <w:ind w:firstLine="567"/>
        <w:jc w:val="both"/>
        <w:rPr>
          <w:lang w:val="fr-FR"/>
        </w:rPr>
      </w:pPr>
    </w:p>
    <w:p w14:paraId="50C623A3" w14:textId="77777777" w:rsidR="00CA1E96" w:rsidRPr="005175D8" w:rsidRDefault="00CA1E96" w:rsidP="00CA1E96">
      <w:pPr>
        <w:spacing w:line="360" w:lineRule="auto"/>
        <w:ind w:firstLine="567"/>
        <w:jc w:val="both"/>
        <w:rPr>
          <w:lang w:val="fr-FR"/>
        </w:rPr>
      </w:pPr>
    </w:p>
    <w:p w14:paraId="5C51FFED" w14:textId="77777777" w:rsidR="00CA1E96" w:rsidRPr="005175D8" w:rsidRDefault="00CA1E96" w:rsidP="00CA1E96">
      <w:pPr>
        <w:spacing w:line="360" w:lineRule="auto"/>
        <w:ind w:firstLine="567"/>
        <w:jc w:val="both"/>
        <w:rPr>
          <w:lang w:val="fr-FR"/>
        </w:rPr>
      </w:pPr>
    </w:p>
    <w:p w14:paraId="5C3A8C37" w14:textId="565DF961" w:rsidR="00204ECB" w:rsidRPr="005175D8" w:rsidRDefault="00204ECB" w:rsidP="00CA1E96">
      <w:pPr>
        <w:rPr>
          <w:lang w:val="fr-FR"/>
        </w:rPr>
      </w:pPr>
      <w:r w:rsidRPr="005175D8">
        <w:rPr>
          <w:lang w:val="fr-FR"/>
        </w:rPr>
        <w:br w:type="page"/>
      </w:r>
    </w:p>
    <w:p w14:paraId="3DC785AE" w14:textId="652B7E56" w:rsidR="00204ECB" w:rsidRPr="005175D8" w:rsidRDefault="00204ECB" w:rsidP="00CA1E96">
      <w:pPr>
        <w:tabs>
          <w:tab w:val="left" w:pos="567"/>
        </w:tabs>
        <w:spacing w:line="360" w:lineRule="auto"/>
        <w:jc w:val="both"/>
        <w:rPr>
          <w:sz w:val="28"/>
          <w:szCs w:val="28"/>
          <w:lang w:val="fr-FR"/>
        </w:rPr>
      </w:pPr>
      <w:r w:rsidRPr="005175D8">
        <w:rPr>
          <w:sz w:val="28"/>
          <w:szCs w:val="28"/>
          <w:lang w:val="fr-FR"/>
        </w:rPr>
        <w:t>Bibliographie</w:t>
      </w:r>
    </w:p>
    <w:p w14:paraId="211A6F38" w14:textId="77777777" w:rsidR="00EC74BC" w:rsidRPr="005175D8" w:rsidRDefault="00EC74BC" w:rsidP="00CA1E96">
      <w:pPr>
        <w:spacing w:line="360" w:lineRule="auto"/>
        <w:ind w:left="567" w:hanging="567"/>
        <w:jc w:val="both"/>
        <w:rPr>
          <w:lang w:val="fr-FR"/>
        </w:rPr>
      </w:pPr>
    </w:p>
    <w:p w14:paraId="2A603C67" w14:textId="77777777" w:rsidR="00204ECB" w:rsidRPr="005175D8" w:rsidRDefault="00204ECB" w:rsidP="00CA1E96">
      <w:pPr>
        <w:spacing w:line="360" w:lineRule="auto"/>
        <w:ind w:left="567" w:hanging="567"/>
        <w:jc w:val="both"/>
        <w:rPr>
          <w:lang w:val="fr-FR"/>
        </w:rPr>
      </w:pPr>
      <w:r w:rsidRPr="005175D8">
        <w:rPr>
          <w:lang w:val="fr-FR"/>
        </w:rPr>
        <w:t xml:space="preserve">Becker (1962), </w:t>
      </w:r>
      <w:r w:rsidRPr="005175D8">
        <w:rPr>
          <w:i/>
          <w:lang w:val="fr-FR"/>
        </w:rPr>
        <w:t>Outsiders, Etudes de sociologie de la deviance</w:t>
      </w:r>
      <w:r w:rsidRPr="005175D8">
        <w:rPr>
          <w:lang w:val="fr-FR"/>
        </w:rPr>
        <w:t>. Métaillé, Paris</w:t>
      </w:r>
    </w:p>
    <w:p w14:paraId="48FA0D3D" w14:textId="77777777" w:rsidR="00204ECB" w:rsidRPr="005175D8" w:rsidRDefault="00204ECB" w:rsidP="00CA1E96">
      <w:pPr>
        <w:spacing w:line="360" w:lineRule="auto"/>
        <w:ind w:left="567" w:hanging="567"/>
        <w:jc w:val="both"/>
        <w:rPr>
          <w:lang w:val="fr-FR"/>
        </w:rPr>
      </w:pPr>
      <w:r w:rsidRPr="005175D8">
        <w:rPr>
          <w:lang w:val="fr-FR"/>
        </w:rPr>
        <w:t xml:space="preserve">Biecher, E., Keaton, P. &amp; Pollman, W. (1999), Casual dress at work. </w:t>
      </w:r>
      <w:r w:rsidRPr="005175D8">
        <w:rPr>
          <w:i/>
          <w:lang w:val="fr-FR"/>
        </w:rPr>
        <w:t>SAM Advanced Management Journal</w:t>
      </w:r>
      <w:r w:rsidRPr="005175D8">
        <w:rPr>
          <w:lang w:val="fr-FR"/>
        </w:rPr>
        <w:t>, Winter.</w:t>
      </w:r>
    </w:p>
    <w:p w14:paraId="3BDAC47D" w14:textId="77777777" w:rsidR="00204ECB" w:rsidRPr="005175D8" w:rsidRDefault="00204ECB" w:rsidP="00CA1E96">
      <w:pPr>
        <w:spacing w:line="360" w:lineRule="auto"/>
        <w:ind w:left="567" w:hanging="567"/>
        <w:jc w:val="both"/>
        <w:rPr>
          <w:lang w:val="fr-FR"/>
        </w:rPr>
      </w:pPr>
      <w:r w:rsidRPr="005175D8">
        <w:rPr>
          <w:lang w:val="fr-FR"/>
        </w:rPr>
        <w:t xml:space="preserve">Cardon, P. &amp; Okoro, E. (2009), Professional Characteristics communicated by formal versus casual workplace attire. </w:t>
      </w:r>
      <w:r w:rsidRPr="005175D8">
        <w:rPr>
          <w:i/>
          <w:lang w:val="fr-FR"/>
        </w:rPr>
        <w:t>Business Communication Quaterly</w:t>
      </w:r>
      <w:r w:rsidRPr="005175D8">
        <w:rPr>
          <w:lang w:val="fr-FR"/>
        </w:rPr>
        <w:t>, September: 355-360.</w:t>
      </w:r>
    </w:p>
    <w:p w14:paraId="52B0B564" w14:textId="77777777" w:rsidR="00204ECB" w:rsidRPr="005175D8" w:rsidRDefault="00204ECB" w:rsidP="00CA1E96">
      <w:pPr>
        <w:spacing w:line="360" w:lineRule="auto"/>
        <w:ind w:left="567" w:hanging="567"/>
        <w:jc w:val="both"/>
        <w:rPr>
          <w:lang w:val="fr-FR"/>
        </w:rPr>
      </w:pPr>
      <w:r w:rsidRPr="005175D8">
        <w:rPr>
          <w:lang w:val="fr-FR"/>
        </w:rPr>
        <w:t xml:space="preserve">Carr-Saunders &amp; Wilson (1933), </w:t>
      </w:r>
      <w:r w:rsidRPr="005175D8">
        <w:rPr>
          <w:i/>
          <w:lang w:val="fr-FR"/>
        </w:rPr>
        <w:t>Sociology of professions</w:t>
      </w:r>
      <w:r w:rsidRPr="005175D8">
        <w:rPr>
          <w:lang w:val="fr-FR"/>
        </w:rPr>
        <w:t>. Cambridge, Oxford University Press.</w:t>
      </w:r>
    </w:p>
    <w:p w14:paraId="602BB031" w14:textId="77777777" w:rsidR="00204ECB" w:rsidRPr="005175D8" w:rsidRDefault="00204ECB" w:rsidP="00CA1E96">
      <w:pPr>
        <w:spacing w:line="360" w:lineRule="auto"/>
        <w:ind w:left="567" w:hanging="567"/>
        <w:jc w:val="both"/>
        <w:rPr>
          <w:lang w:val="fr-FR"/>
        </w:rPr>
      </w:pPr>
      <w:r w:rsidRPr="005175D8">
        <w:rPr>
          <w:lang w:val="fr-FR"/>
        </w:rPr>
        <w:t>CAS, Centre d’analyse stratégique, (2012), « les secteurs créateurs d’emplois à moyen terme », in la Note d’analyses Economie Finances, janvier, numéro 258, 12 pages</w:t>
      </w:r>
    </w:p>
    <w:p w14:paraId="0713331A" w14:textId="77777777" w:rsidR="00204ECB" w:rsidRPr="005175D8" w:rsidRDefault="00204ECB" w:rsidP="00CA1E96">
      <w:pPr>
        <w:spacing w:line="360" w:lineRule="auto"/>
        <w:ind w:left="567" w:hanging="567"/>
        <w:jc w:val="both"/>
        <w:rPr>
          <w:lang w:val="fr-FR"/>
        </w:rPr>
      </w:pPr>
      <w:r w:rsidRPr="005175D8">
        <w:rPr>
          <w:lang w:val="fr-FR"/>
        </w:rPr>
        <w:t xml:space="preserve">Chapoulie </w:t>
      </w:r>
      <w:r w:rsidRPr="005175D8">
        <w:rPr>
          <w:sz w:val="23"/>
          <w:szCs w:val="23"/>
          <w:lang w:val="fr-FR"/>
        </w:rPr>
        <w:t xml:space="preserve">(1973), « Sur l’analyse sociologique des groupes professionnels », in </w:t>
      </w:r>
      <w:r w:rsidRPr="005175D8">
        <w:rPr>
          <w:i/>
          <w:iCs/>
          <w:sz w:val="23"/>
          <w:szCs w:val="23"/>
          <w:lang w:val="fr-FR"/>
        </w:rPr>
        <w:t>Revue française de sociologie</w:t>
      </w:r>
      <w:r w:rsidRPr="005175D8">
        <w:rPr>
          <w:sz w:val="23"/>
          <w:szCs w:val="23"/>
          <w:lang w:val="fr-FR"/>
        </w:rPr>
        <w:t>, volume 14, n °1, janvier-mars, pp 86-114.</w:t>
      </w:r>
    </w:p>
    <w:p w14:paraId="069C241F" w14:textId="77777777" w:rsidR="00204ECB" w:rsidRPr="005175D8" w:rsidRDefault="00204ECB" w:rsidP="00CA1E96">
      <w:pPr>
        <w:spacing w:line="360" w:lineRule="auto"/>
        <w:ind w:left="567" w:hanging="567"/>
        <w:jc w:val="both"/>
        <w:rPr>
          <w:lang w:val="fr-FR"/>
        </w:rPr>
      </w:pPr>
      <w:r w:rsidRPr="005175D8">
        <w:rPr>
          <w:lang w:val="fr-FR"/>
        </w:rPr>
        <w:t>Cogan, (1955</w:t>
      </w:r>
      <w:r w:rsidRPr="005175D8">
        <w:rPr>
          <w:sz w:val="23"/>
          <w:szCs w:val="23"/>
          <w:lang w:val="fr-FR"/>
        </w:rPr>
        <w:t xml:space="preserve">), « The problem of Defining a Profession », in </w:t>
      </w:r>
      <w:r w:rsidRPr="005175D8">
        <w:rPr>
          <w:i/>
          <w:iCs/>
          <w:sz w:val="23"/>
          <w:szCs w:val="23"/>
          <w:lang w:val="fr-FR"/>
        </w:rPr>
        <w:t>Annals of the American Academy of Political and Social Science</w:t>
      </w:r>
      <w:r w:rsidRPr="005175D8">
        <w:rPr>
          <w:sz w:val="23"/>
          <w:szCs w:val="23"/>
          <w:lang w:val="fr-FR"/>
        </w:rPr>
        <w:t>, volume 297, Ethical Standards and Professional Conduct, Sage Publications, January, pp 105-111.</w:t>
      </w:r>
    </w:p>
    <w:p w14:paraId="2F226B2A" w14:textId="77777777" w:rsidR="00204ECB" w:rsidRPr="005175D8" w:rsidRDefault="00204ECB" w:rsidP="00CA1E96">
      <w:pPr>
        <w:spacing w:line="360" w:lineRule="auto"/>
        <w:ind w:left="567" w:hanging="567"/>
        <w:jc w:val="both"/>
        <w:rPr>
          <w:lang w:val="fr-FR"/>
        </w:rPr>
      </w:pPr>
      <w:r w:rsidRPr="005175D8">
        <w:rPr>
          <w:lang w:val="fr-FR"/>
        </w:rPr>
        <w:t xml:space="preserve">Conner, Nagasawa &amp; Peters (1975), Person and costume: effects on the formation of first impressions. </w:t>
      </w:r>
      <w:r w:rsidRPr="005175D8">
        <w:rPr>
          <w:i/>
          <w:lang w:val="fr-FR"/>
        </w:rPr>
        <w:t>Home Economics Research Journal</w:t>
      </w:r>
      <w:r w:rsidRPr="005175D8">
        <w:rPr>
          <w:lang w:val="fr-FR"/>
        </w:rPr>
        <w:t>, 4: 32-41.</w:t>
      </w:r>
    </w:p>
    <w:p w14:paraId="5676030C" w14:textId="77777777" w:rsidR="00204ECB" w:rsidRPr="005175D8" w:rsidRDefault="00204ECB" w:rsidP="00CA1E96">
      <w:pPr>
        <w:spacing w:line="360" w:lineRule="auto"/>
        <w:ind w:left="567" w:hanging="567"/>
        <w:jc w:val="both"/>
        <w:rPr>
          <w:lang w:val="fr-FR"/>
        </w:rPr>
      </w:pPr>
      <w:r w:rsidRPr="005175D8">
        <w:rPr>
          <w:lang w:val="fr-FR"/>
        </w:rPr>
        <w:t xml:space="preserve">Cressey (1932), </w:t>
      </w:r>
      <w:r w:rsidRPr="005175D8">
        <w:rPr>
          <w:i/>
          <w:lang w:val="fr-FR"/>
        </w:rPr>
        <w:t>The Taxi Dance Hall: a sociological study in commercials recreation and city life.</w:t>
      </w:r>
      <w:r w:rsidRPr="005175D8">
        <w:rPr>
          <w:lang w:val="fr-FR"/>
        </w:rPr>
        <w:t xml:space="preserve"> Chicago University Press, Chicago</w:t>
      </w:r>
    </w:p>
    <w:p w14:paraId="085FC691" w14:textId="77777777" w:rsidR="00204ECB" w:rsidRPr="005175D8" w:rsidRDefault="00204ECB" w:rsidP="00CA1E96">
      <w:pPr>
        <w:autoSpaceDE w:val="0"/>
        <w:autoSpaceDN w:val="0"/>
        <w:adjustRightInd w:val="0"/>
        <w:spacing w:line="360" w:lineRule="auto"/>
        <w:ind w:left="567" w:hanging="567"/>
        <w:jc w:val="both"/>
        <w:rPr>
          <w:lang w:val="fr-FR"/>
        </w:rPr>
      </w:pPr>
      <w:r w:rsidRPr="005175D8">
        <w:rPr>
          <w:lang w:val="fr-FR"/>
        </w:rPr>
        <w:t xml:space="preserve">Davis, F. (1992), </w:t>
      </w:r>
      <w:r w:rsidRPr="005175D8">
        <w:rPr>
          <w:i/>
          <w:lang w:val="fr-FR"/>
        </w:rPr>
        <w:t>Fashion, culture and identity</w:t>
      </w:r>
      <w:r w:rsidRPr="005175D8">
        <w:rPr>
          <w:lang w:val="fr-FR"/>
        </w:rPr>
        <w:t>. University of Chicago Press, Chicago.</w:t>
      </w:r>
    </w:p>
    <w:p w14:paraId="5D516F08" w14:textId="77777777" w:rsidR="00204ECB" w:rsidRPr="005175D8" w:rsidRDefault="00204ECB" w:rsidP="00CA1E96">
      <w:pPr>
        <w:autoSpaceDE w:val="0"/>
        <w:autoSpaceDN w:val="0"/>
        <w:adjustRightInd w:val="0"/>
        <w:spacing w:line="360" w:lineRule="auto"/>
        <w:ind w:left="567" w:hanging="567"/>
        <w:jc w:val="both"/>
        <w:rPr>
          <w:lang w:val="fr-FR"/>
        </w:rPr>
      </w:pPr>
      <w:r w:rsidRPr="005175D8">
        <w:rPr>
          <w:lang w:val="fr-FR"/>
        </w:rPr>
        <w:t xml:space="preserve">Delattre and Ocler, (2013), “Professionalism and organization: polysemy of concepts and narratives of actors”, in </w:t>
      </w:r>
      <w:r w:rsidRPr="005175D8">
        <w:rPr>
          <w:i/>
          <w:lang w:val="fr-FR"/>
        </w:rPr>
        <w:t>Society and Business Review</w:t>
      </w:r>
      <w:r w:rsidRPr="005175D8">
        <w:rPr>
          <w:lang w:val="fr-FR"/>
        </w:rPr>
        <w:t>, volume 8, number 1, pp 18-31</w:t>
      </w:r>
    </w:p>
    <w:p w14:paraId="181D7541" w14:textId="77777777" w:rsidR="00204ECB" w:rsidRPr="005175D8" w:rsidRDefault="00204ECB" w:rsidP="00CA1E96">
      <w:pPr>
        <w:spacing w:line="360" w:lineRule="auto"/>
        <w:ind w:left="567" w:hanging="567"/>
        <w:jc w:val="both"/>
        <w:rPr>
          <w:lang w:val="fr-FR"/>
        </w:rPr>
      </w:pPr>
      <w:r w:rsidRPr="005175D8">
        <w:rPr>
          <w:lang w:val="fr-FR"/>
        </w:rPr>
        <w:t xml:space="preserve">Douty (1973), Influence of clothing on perceptions of people. </w:t>
      </w:r>
      <w:r w:rsidRPr="005175D8">
        <w:rPr>
          <w:i/>
          <w:lang w:val="fr-FR"/>
        </w:rPr>
        <w:t>Journal of Home Economics Research</w:t>
      </w:r>
      <w:r w:rsidRPr="005175D8">
        <w:rPr>
          <w:lang w:val="fr-FR"/>
        </w:rPr>
        <w:t>, 55: 197-202.</w:t>
      </w:r>
    </w:p>
    <w:p w14:paraId="3D27EEF1" w14:textId="77777777" w:rsidR="00204ECB" w:rsidRPr="005175D8" w:rsidRDefault="00204ECB" w:rsidP="00CA1E96">
      <w:pPr>
        <w:spacing w:line="360" w:lineRule="auto"/>
        <w:ind w:left="567" w:hanging="567"/>
        <w:jc w:val="both"/>
        <w:rPr>
          <w:lang w:val="fr-FR"/>
        </w:rPr>
      </w:pPr>
      <w:r w:rsidRPr="005175D8">
        <w:rPr>
          <w:lang w:val="fr-FR"/>
        </w:rPr>
        <w:t xml:space="preserve">Dreyfus, H. &amp; Dreyfus, SI (2005), Expertise in real world contexts. </w:t>
      </w:r>
      <w:r w:rsidRPr="005175D8">
        <w:rPr>
          <w:i/>
          <w:lang w:val="fr-FR"/>
        </w:rPr>
        <w:t xml:space="preserve">Organization Studies, </w:t>
      </w:r>
      <w:r w:rsidRPr="005175D8">
        <w:rPr>
          <w:lang w:val="fr-FR"/>
        </w:rPr>
        <w:t>26 (5) : 779-792.</w:t>
      </w:r>
    </w:p>
    <w:p w14:paraId="40067376" w14:textId="77777777" w:rsidR="00204ECB" w:rsidRPr="005175D8" w:rsidRDefault="00204ECB" w:rsidP="00CA1E96">
      <w:pPr>
        <w:spacing w:line="360" w:lineRule="auto"/>
        <w:ind w:left="567" w:hanging="567"/>
        <w:jc w:val="both"/>
        <w:rPr>
          <w:lang w:val="fr-FR"/>
        </w:rPr>
      </w:pPr>
      <w:r w:rsidRPr="005175D8">
        <w:rPr>
          <w:lang w:val="fr-FR"/>
        </w:rPr>
        <w:t>Durkheim (1902), préface à la 2</w:t>
      </w:r>
      <w:r w:rsidRPr="005175D8">
        <w:rPr>
          <w:vertAlign w:val="superscript"/>
          <w:lang w:val="fr-FR"/>
        </w:rPr>
        <w:t>éme</w:t>
      </w:r>
      <w:r w:rsidRPr="005175D8">
        <w:rPr>
          <w:lang w:val="fr-FR"/>
        </w:rPr>
        <w:t xml:space="preserve"> édition de </w:t>
      </w:r>
      <w:r w:rsidRPr="005175D8">
        <w:rPr>
          <w:i/>
          <w:lang w:val="fr-FR"/>
        </w:rPr>
        <w:t>La Division du travail social</w:t>
      </w:r>
      <w:r w:rsidRPr="005175D8">
        <w:rPr>
          <w:lang w:val="fr-FR"/>
        </w:rPr>
        <w:t>, PUF, réédition 1990, Quadridge</w:t>
      </w:r>
    </w:p>
    <w:p w14:paraId="52883C86" w14:textId="77777777" w:rsidR="00204ECB" w:rsidRPr="005175D8" w:rsidRDefault="00204ECB" w:rsidP="00CA1E96">
      <w:pPr>
        <w:spacing w:line="360" w:lineRule="auto"/>
        <w:ind w:left="567" w:hanging="567"/>
        <w:jc w:val="both"/>
        <w:rPr>
          <w:lang w:val="fr-FR"/>
        </w:rPr>
      </w:pPr>
      <w:r w:rsidRPr="005175D8">
        <w:rPr>
          <w:lang w:val="fr-FR"/>
        </w:rPr>
        <w:t xml:space="preserve">Easterling, C., Leslie, J. &amp; Jones, M. (1992), Perceived Importance and Usage of Dress Codes Among Organizations That Market Professional Services. </w:t>
      </w:r>
      <w:r w:rsidRPr="005175D8">
        <w:rPr>
          <w:i/>
          <w:lang w:val="fr-FR"/>
        </w:rPr>
        <w:t>Public Personnel Management</w:t>
      </w:r>
      <w:r w:rsidRPr="005175D8">
        <w:rPr>
          <w:lang w:val="fr-FR"/>
        </w:rPr>
        <w:t>, 21 (2): 211-219.</w:t>
      </w:r>
    </w:p>
    <w:p w14:paraId="4F86C588" w14:textId="77777777" w:rsidR="00204ECB" w:rsidRPr="005175D8" w:rsidRDefault="00204ECB" w:rsidP="00CA1E96">
      <w:pPr>
        <w:spacing w:line="360" w:lineRule="auto"/>
        <w:ind w:left="567" w:hanging="567"/>
        <w:jc w:val="both"/>
        <w:rPr>
          <w:lang w:val="fr-FR"/>
        </w:rPr>
      </w:pPr>
      <w:r w:rsidRPr="005175D8">
        <w:rPr>
          <w:lang w:val="fr-FR"/>
        </w:rPr>
        <w:t xml:space="preserve">Entzminger, A. (2005), Dress down or up? </w:t>
      </w:r>
      <w:r w:rsidRPr="005175D8">
        <w:rPr>
          <w:i/>
          <w:lang w:val="fr-FR"/>
        </w:rPr>
        <w:t>ABA Banking journal</w:t>
      </w:r>
      <w:r w:rsidRPr="005175D8">
        <w:rPr>
          <w:lang w:val="fr-FR"/>
        </w:rPr>
        <w:t>, October: 7-10.</w:t>
      </w:r>
    </w:p>
    <w:p w14:paraId="0054DEFB" w14:textId="77777777" w:rsidR="00204ECB" w:rsidRPr="005175D8" w:rsidRDefault="00204ECB" w:rsidP="00CA1E96">
      <w:pPr>
        <w:autoSpaceDE w:val="0"/>
        <w:autoSpaceDN w:val="0"/>
        <w:adjustRightInd w:val="0"/>
        <w:spacing w:line="360" w:lineRule="auto"/>
        <w:ind w:left="567" w:hanging="567"/>
        <w:jc w:val="both"/>
        <w:rPr>
          <w:lang w:val="fr-FR"/>
        </w:rPr>
      </w:pPr>
      <w:r w:rsidRPr="005175D8">
        <w:rPr>
          <w:lang w:val="fr-FR"/>
        </w:rPr>
        <w:t xml:space="preserve">Ewenstein, B. &amp; Whyte, J. (2007), Beyond words: Aesthetic knowledge and knowing in design. </w:t>
      </w:r>
      <w:r w:rsidRPr="005175D8">
        <w:rPr>
          <w:i/>
          <w:lang w:val="fr-FR"/>
        </w:rPr>
        <w:t>Organization Studies</w:t>
      </w:r>
      <w:r w:rsidRPr="005175D8">
        <w:rPr>
          <w:lang w:val="fr-FR"/>
        </w:rPr>
        <w:t>, 28 (5): 689-708.</w:t>
      </w:r>
    </w:p>
    <w:p w14:paraId="52FAFE3A" w14:textId="77777777" w:rsidR="00204ECB" w:rsidRPr="005175D8" w:rsidRDefault="00204ECB" w:rsidP="00CA1E96">
      <w:pPr>
        <w:autoSpaceDE w:val="0"/>
        <w:autoSpaceDN w:val="0"/>
        <w:adjustRightInd w:val="0"/>
        <w:spacing w:line="360" w:lineRule="auto"/>
        <w:ind w:left="567" w:hanging="567"/>
        <w:jc w:val="both"/>
        <w:rPr>
          <w:lang w:val="fr-FR"/>
        </w:rPr>
      </w:pPr>
      <w:r w:rsidRPr="005175D8">
        <w:rPr>
          <w:lang w:val="fr-FR"/>
        </w:rPr>
        <w:t>Flexner, (1915), “Is social work a profession?” in National Conference of Charities and Corrections, Proceedings of the National Conference of Charities and Corrections, 42</w:t>
      </w:r>
      <w:r w:rsidRPr="005175D8">
        <w:rPr>
          <w:vertAlign w:val="superscript"/>
          <w:lang w:val="fr-FR"/>
        </w:rPr>
        <w:t>nd</w:t>
      </w:r>
      <w:r w:rsidRPr="005175D8">
        <w:rPr>
          <w:lang w:val="fr-FR"/>
        </w:rPr>
        <w:t xml:space="preserve"> Annual Session held in Baltimore, Maryland, May</w:t>
      </w:r>
    </w:p>
    <w:p w14:paraId="01F7D603" w14:textId="77777777" w:rsidR="00204ECB" w:rsidRPr="005175D8" w:rsidRDefault="00204ECB" w:rsidP="00CA1E96">
      <w:pPr>
        <w:spacing w:line="360" w:lineRule="auto"/>
        <w:ind w:left="567" w:hanging="567"/>
        <w:jc w:val="both"/>
        <w:rPr>
          <w:lang w:val="fr-FR"/>
        </w:rPr>
      </w:pPr>
      <w:r w:rsidRPr="005175D8">
        <w:rPr>
          <w:lang w:val="fr-FR"/>
        </w:rPr>
        <w:t xml:space="preserve">Forsythe (1990), Effects of applicant’s clothing on interviewer’s decision to hire. </w:t>
      </w:r>
      <w:r w:rsidRPr="005175D8">
        <w:rPr>
          <w:i/>
          <w:lang w:val="fr-FR"/>
        </w:rPr>
        <w:t>Journal of Applied Social Psychology</w:t>
      </w:r>
      <w:r w:rsidRPr="005175D8">
        <w:rPr>
          <w:lang w:val="fr-FR"/>
        </w:rPr>
        <w:t>, 20: 1579-1595.</w:t>
      </w:r>
    </w:p>
    <w:p w14:paraId="1BD9D1E9" w14:textId="77777777" w:rsidR="00204ECB" w:rsidRPr="005175D8" w:rsidRDefault="00204ECB" w:rsidP="00CA1E96">
      <w:pPr>
        <w:spacing w:line="360" w:lineRule="auto"/>
        <w:ind w:left="567" w:hanging="567"/>
        <w:jc w:val="both"/>
        <w:rPr>
          <w:lang w:val="fr-FR"/>
        </w:rPr>
      </w:pPr>
      <w:r w:rsidRPr="005175D8">
        <w:rPr>
          <w:lang w:val="fr-FR"/>
        </w:rPr>
        <w:t xml:space="preserve">Forsythe, Drake &amp; Cox (1985), Influence of applicant’s dress on interviewer’s selection decisions. </w:t>
      </w:r>
      <w:r w:rsidRPr="005175D8">
        <w:rPr>
          <w:i/>
          <w:lang w:val="fr-FR"/>
        </w:rPr>
        <w:t>Journal of Applied Psychology</w:t>
      </w:r>
      <w:r w:rsidRPr="005175D8">
        <w:rPr>
          <w:lang w:val="fr-FR"/>
        </w:rPr>
        <w:t>, 70: 374-378.</w:t>
      </w:r>
    </w:p>
    <w:p w14:paraId="0E56A08E" w14:textId="77777777" w:rsidR="00204ECB" w:rsidRPr="005175D8" w:rsidRDefault="00204ECB" w:rsidP="00CA1E96">
      <w:pPr>
        <w:autoSpaceDE w:val="0"/>
        <w:autoSpaceDN w:val="0"/>
        <w:adjustRightInd w:val="0"/>
        <w:spacing w:line="360" w:lineRule="auto"/>
        <w:ind w:left="567" w:hanging="567"/>
        <w:jc w:val="both"/>
        <w:rPr>
          <w:lang w:val="fr-FR"/>
        </w:rPr>
      </w:pPr>
      <w:r w:rsidRPr="005175D8">
        <w:rPr>
          <w:lang w:val="fr-FR"/>
        </w:rPr>
        <w:t xml:space="preserve">Forune, M., Francis, B., Callegra, P., Miller, R., Stemler, G. &amp; Whitman, K. (1995), Focus on: Dress Code. </w:t>
      </w:r>
      <w:r w:rsidRPr="005175D8">
        <w:rPr>
          <w:i/>
          <w:lang w:val="fr-FR"/>
        </w:rPr>
        <w:t>Journal of Accountancy</w:t>
      </w:r>
      <w:r w:rsidRPr="005175D8">
        <w:rPr>
          <w:lang w:val="fr-FR"/>
        </w:rPr>
        <w:t>, May: 39-42.</w:t>
      </w:r>
    </w:p>
    <w:p w14:paraId="2C5A27F3" w14:textId="77777777" w:rsidR="00204ECB" w:rsidRPr="005175D8" w:rsidRDefault="00204ECB" w:rsidP="00CA1E96">
      <w:pPr>
        <w:autoSpaceDE w:val="0"/>
        <w:autoSpaceDN w:val="0"/>
        <w:adjustRightInd w:val="0"/>
        <w:spacing w:line="360" w:lineRule="auto"/>
        <w:ind w:left="567" w:hanging="567"/>
        <w:jc w:val="both"/>
        <w:rPr>
          <w:lang w:val="fr-FR"/>
        </w:rPr>
      </w:pPr>
      <w:r w:rsidRPr="005175D8">
        <w:rPr>
          <w:lang w:val="fr-FR"/>
        </w:rPr>
        <w:t xml:space="preserve">Freidson, E. (1970), </w:t>
      </w:r>
      <w:r w:rsidRPr="005175D8">
        <w:rPr>
          <w:i/>
          <w:lang w:val="fr-FR"/>
        </w:rPr>
        <w:t>Profession of medicine: a study of the sociology of applied knowledge</w:t>
      </w:r>
      <w:r w:rsidRPr="005175D8">
        <w:rPr>
          <w:lang w:val="fr-FR"/>
        </w:rPr>
        <w:t>, University of Chicago Press, Chicago.</w:t>
      </w:r>
    </w:p>
    <w:p w14:paraId="19BB703E" w14:textId="77777777" w:rsidR="00204ECB" w:rsidRPr="005175D8" w:rsidRDefault="00204ECB" w:rsidP="00CA1E96">
      <w:pPr>
        <w:autoSpaceDE w:val="0"/>
        <w:autoSpaceDN w:val="0"/>
        <w:adjustRightInd w:val="0"/>
        <w:spacing w:line="360" w:lineRule="auto"/>
        <w:ind w:left="567" w:hanging="567"/>
        <w:jc w:val="both"/>
        <w:rPr>
          <w:lang w:val="fr-FR"/>
        </w:rPr>
      </w:pPr>
      <w:r w:rsidRPr="005175D8">
        <w:rPr>
          <w:lang w:val="fr-FR"/>
        </w:rPr>
        <w:t xml:space="preserve">Gioia, D., Corley, K. &amp; Hamilton, A. (2012). Seeking Qualitative Rigor in Inductive Research: Notes on the Gioia Methodology. </w:t>
      </w:r>
      <w:r w:rsidRPr="005175D8">
        <w:rPr>
          <w:i/>
          <w:lang w:val="fr-FR"/>
        </w:rPr>
        <w:t>Organizational Research Methods</w:t>
      </w:r>
      <w:r w:rsidRPr="005175D8">
        <w:rPr>
          <w:lang w:val="fr-FR"/>
        </w:rPr>
        <w:t>, July (24).</w:t>
      </w:r>
    </w:p>
    <w:p w14:paraId="46CDC1A1" w14:textId="77777777" w:rsidR="00204ECB" w:rsidRPr="005175D8" w:rsidRDefault="00204ECB" w:rsidP="00CA1E96">
      <w:pPr>
        <w:autoSpaceDE w:val="0"/>
        <w:autoSpaceDN w:val="0"/>
        <w:adjustRightInd w:val="0"/>
        <w:spacing w:line="360" w:lineRule="auto"/>
        <w:ind w:left="567" w:hanging="567"/>
        <w:jc w:val="both"/>
        <w:rPr>
          <w:lang w:val="fr-FR"/>
        </w:rPr>
      </w:pPr>
      <w:r w:rsidRPr="005175D8">
        <w:rPr>
          <w:lang w:val="fr-FR"/>
        </w:rPr>
        <w:t>Hughes, (1958)</w:t>
      </w:r>
      <w:r w:rsidRPr="005175D8">
        <w:rPr>
          <w:sz w:val="23"/>
          <w:szCs w:val="23"/>
          <w:lang w:val="fr-FR"/>
        </w:rPr>
        <w:t xml:space="preserve">, </w:t>
      </w:r>
      <w:r w:rsidRPr="005175D8">
        <w:rPr>
          <w:i/>
          <w:iCs/>
          <w:sz w:val="23"/>
          <w:szCs w:val="23"/>
          <w:lang w:val="fr-FR"/>
        </w:rPr>
        <w:t>Men at their Work</w:t>
      </w:r>
      <w:r w:rsidRPr="005175D8">
        <w:rPr>
          <w:sz w:val="23"/>
          <w:szCs w:val="23"/>
          <w:lang w:val="fr-FR"/>
        </w:rPr>
        <w:t>, Glenoce : The Free Press.</w:t>
      </w:r>
    </w:p>
    <w:p w14:paraId="5E8A25C9" w14:textId="77777777" w:rsidR="00204ECB" w:rsidRPr="005175D8" w:rsidRDefault="00204ECB" w:rsidP="00CA1E96">
      <w:pPr>
        <w:autoSpaceDE w:val="0"/>
        <w:autoSpaceDN w:val="0"/>
        <w:adjustRightInd w:val="0"/>
        <w:spacing w:line="360" w:lineRule="auto"/>
        <w:ind w:left="567" w:hanging="567"/>
        <w:jc w:val="both"/>
        <w:rPr>
          <w:lang w:val="fr-FR"/>
        </w:rPr>
      </w:pPr>
      <w:r w:rsidRPr="005175D8">
        <w:rPr>
          <w:lang w:val="fr-FR"/>
        </w:rPr>
        <w:t>Hughes, (1960)</w:t>
      </w:r>
      <w:r w:rsidRPr="005175D8">
        <w:rPr>
          <w:sz w:val="23"/>
          <w:szCs w:val="23"/>
          <w:lang w:val="fr-FR"/>
        </w:rPr>
        <w:t xml:space="preserve">, “The Professions in Society”, in </w:t>
      </w:r>
      <w:r w:rsidRPr="005175D8">
        <w:rPr>
          <w:i/>
          <w:iCs/>
          <w:sz w:val="23"/>
          <w:szCs w:val="23"/>
          <w:lang w:val="fr-FR"/>
        </w:rPr>
        <w:t>The Canadian Journal of Economics and Politic Science</w:t>
      </w:r>
      <w:r w:rsidRPr="005175D8">
        <w:rPr>
          <w:sz w:val="23"/>
          <w:szCs w:val="23"/>
          <w:lang w:val="fr-FR"/>
        </w:rPr>
        <w:t>, vol. 26, n°1, february, pp 54-61.</w:t>
      </w:r>
    </w:p>
    <w:p w14:paraId="74D88A3A" w14:textId="77777777" w:rsidR="00204ECB" w:rsidRPr="005175D8" w:rsidRDefault="00204ECB" w:rsidP="00CA1E96">
      <w:pPr>
        <w:autoSpaceDE w:val="0"/>
        <w:autoSpaceDN w:val="0"/>
        <w:adjustRightInd w:val="0"/>
        <w:spacing w:line="360" w:lineRule="auto"/>
        <w:ind w:left="567" w:hanging="567"/>
        <w:jc w:val="both"/>
        <w:rPr>
          <w:lang w:val="fr-FR"/>
        </w:rPr>
      </w:pPr>
      <w:r w:rsidRPr="005175D8">
        <w:rPr>
          <w:lang w:val="fr-FR"/>
        </w:rPr>
        <w:t xml:space="preserve">Joseph, N. &amp; Alex, N. (1972), The uniform : A sociological perspective. </w:t>
      </w:r>
      <w:r w:rsidRPr="005175D8">
        <w:rPr>
          <w:i/>
          <w:lang w:val="fr-FR"/>
        </w:rPr>
        <w:t>American Journal of Sociology</w:t>
      </w:r>
      <w:r w:rsidRPr="005175D8">
        <w:rPr>
          <w:lang w:val="fr-FR"/>
        </w:rPr>
        <w:t>, 77 (4) : 719-730.</w:t>
      </w:r>
    </w:p>
    <w:p w14:paraId="323BB6BA" w14:textId="77777777" w:rsidR="00204ECB" w:rsidRPr="005175D8" w:rsidRDefault="00204ECB" w:rsidP="00CA1E96">
      <w:pPr>
        <w:autoSpaceDE w:val="0"/>
        <w:autoSpaceDN w:val="0"/>
        <w:adjustRightInd w:val="0"/>
        <w:spacing w:line="360" w:lineRule="auto"/>
        <w:ind w:left="567" w:hanging="567"/>
        <w:jc w:val="both"/>
        <w:rPr>
          <w:lang w:val="fr-FR"/>
        </w:rPr>
      </w:pPr>
      <w:r w:rsidRPr="005175D8">
        <w:rPr>
          <w:lang w:val="fr-FR"/>
        </w:rPr>
        <w:t xml:space="preserve">Lorenzi and Trainar, (2008), « Les nouveaux acteurs de la finance », in </w:t>
      </w:r>
      <w:r w:rsidRPr="005175D8">
        <w:rPr>
          <w:i/>
          <w:iCs/>
          <w:lang w:val="fr-FR"/>
        </w:rPr>
        <w:t>Regards croisés sur l'économie</w:t>
      </w:r>
      <w:r w:rsidRPr="005175D8">
        <w:rPr>
          <w:lang w:val="fr-FR"/>
        </w:rPr>
        <w:t>, La Découverte, 3 : 20-28.</w:t>
      </w:r>
    </w:p>
    <w:p w14:paraId="37DDC786" w14:textId="77777777" w:rsidR="00204ECB" w:rsidRPr="005175D8" w:rsidRDefault="00204ECB" w:rsidP="00CA1E96">
      <w:pPr>
        <w:autoSpaceDE w:val="0"/>
        <w:autoSpaceDN w:val="0"/>
        <w:adjustRightInd w:val="0"/>
        <w:spacing w:line="360" w:lineRule="auto"/>
        <w:ind w:left="567" w:hanging="567"/>
        <w:jc w:val="both"/>
        <w:rPr>
          <w:lang w:val="fr-FR"/>
        </w:rPr>
      </w:pPr>
      <w:r w:rsidRPr="005175D8">
        <w:rPr>
          <w:lang w:val="fr-FR"/>
        </w:rPr>
        <w:t>Lucas, (1994),</w:t>
      </w:r>
      <w:r w:rsidRPr="005175D8">
        <w:rPr>
          <w:sz w:val="23"/>
          <w:szCs w:val="23"/>
          <w:lang w:val="fr-FR"/>
        </w:rPr>
        <w:t xml:space="preserve"> « Introduction. Qu’est-ce qu’une sociologie des groupes professionnels ? », pp 11-26, in L</w:t>
      </w:r>
      <w:r w:rsidRPr="005175D8">
        <w:rPr>
          <w:sz w:val="19"/>
          <w:szCs w:val="19"/>
          <w:lang w:val="fr-FR"/>
        </w:rPr>
        <w:t xml:space="preserve">UCAS </w:t>
      </w:r>
      <w:r w:rsidRPr="005175D8">
        <w:rPr>
          <w:sz w:val="23"/>
          <w:szCs w:val="23"/>
          <w:lang w:val="fr-FR"/>
        </w:rPr>
        <w:t>Y. et D</w:t>
      </w:r>
      <w:r w:rsidRPr="005175D8">
        <w:rPr>
          <w:sz w:val="19"/>
          <w:szCs w:val="19"/>
          <w:lang w:val="fr-FR"/>
        </w:rPr>
        <w:t xml:space="preserve">UBAR </w:t>
      </w:r>
      <w:r w:rsidRPr="005175D8">
        <w:rPr>
          <w:sz w:val="23"/>
          <w:szCs w:val="23"/>
          <w:lang w:val="fr-FR"/>
        </w:rPr>
        <w:t xml:space="preserve">C. (dir.), </w:t>
      </w:r>
      <w:r w:rsidRPr="005175D8">
        <w:rPr>
          <w:i/>
          <w:iCs/>
          <w:sz w:val="23"/>
          <w:szCs w:val="23"/>
          <w:lang w:val="fr-FR"/>
        </w:rPr>
        <w:t>Genèse et dynamique des groupes professionnels</w:t>
      </w:r>
      <w:r w:rsidRPr="005175D8">
        <w:rPr>
          <w:sz w:val="23"/>
          <w:szCs w:val="23"/>
          <w:lang w:val="fr-FR"/>
        </w:rPr>
        <w:t>, PUL, 415 p.</w:t>
      </w:r>
    </w:p>
    <w:p w14:paraId="523C443C" w14:textId="77777777" w:rsidR="00204ECB" w:rsidRPr="005175D8" w:rsidRDefault="00204ECB" w:rsidP="00CA1E96">
      <w:pPr>
        <w:spacing w:line="360" w:lineRule="auto"/>
        <w:ind w:left="567" w:hanging="567"/>
        <w:jc w:val="both"/>
        <w:rPr>
          <w:lang w:val="fr-FR"/>
        </w:rPr>
      </w:pPr>
      <w:r w:rsidRPr="005175D8">
        <w:rPr>
          <w:lang w:val="fr-FR"/>
        </w:rPr>
        <w:t xml:space="preserve">Management Review, (1970), Executive views on employee dress. </w:t>
      </w:r>
      <w:r w:rsidRPr="005175D8">
        <w:rPr>
          <w:i/>
          <w:lang w:val="fr-FR"/>
        </w:rPr>
        <w:t>Management review</w:t>
      </w:r>
      <w:r w:rsidRPr="005175D8">
        <w:rPr>
          <w:lang w:val="fr-FR"/>
        </w:rPr>
        <w:t>, August.</w:t>
      </w:r>
    </w:p>
    <w:p w14:paraId="6D12827E" w14:textId="77777777" w:rsidR="00204ECB" w:rsidRPr="005175D8" w:rsidRDefault="00204ECB" w:rsidP="00CA1E96">
      <w:pPr>
        <w:autoSpaceDE w:val="0"/>
        <w:autoSpaceDN w:val="0"/>
        <w:adjustRightInd w:val="0"/>
        <w:spacing w:line="360" w:lineRule="auto"/>
        <w:ind w:left="567" w:hanging="567"/>
        <w:jc w:val="both"/>
        <w:rPr>
          <w:lang w:val="fr-FR"/>
        </w:rPr>
      </w:pPr>
      <w:r w:rsidRPr="005175D8">
        <w:rPr>
          <w:lang w:val="fr-FR"/>
        </w:rPr>
        <w:t xml:space="preserve">Parsons, T. (1939), The professions and the social structure. </w:t>
      </w:r>
      <w:r w:rsidRPr="005175D8">
        <w:rPr>
          <w:i/>
          <w:lang w:val="fr-FR"/>
        </w:rPr>
        <w:t>Essays in Sociological Theory</w:t>
      </w:r>
      <w:r w:rsidRPr="005175D8">
        <w:rPr>
          <w:lang w:val="fr-FR"/>
        </w:rPr>
        <w:t>, Free Press, New York.</w:t>
      </w:r>
    </w:p>
    <w:p w14:paraId="7A250DA9" w14:textId="77777777" w:rsidR="00204ECB" w:rsidRPr="005175D8" w:rsidRDefault="00204ECB" w:rsidP="00CA1E96">
      <w:pPr>
        <w:autoSpaceDE w:val="0"/>
        <w:autoSpaceDN w:val="0"/>
        <w:adjustRightInd w:val="0"/>
        <w:spacing w:line="360" w:lineRule="auto"/>
        <w:ind w:left="567" w:hanging="567"/>
        <w:jc w:val="both"/>
        <w:rPr>
          <w:lang w:val="fr-FR"/>
        </w:rPr>
      </w:pPr>
      <w:r w:rsidRPr="005175D8">
        <w:rPr>
          <w:lang w:val="fr-FR"/>
        </w:rPr>
        <w:t>Piotet,</w:t>
      </w:r>
      <w:r w:rsidRPr="005175D8">
        <w:rPr>
          <w:sz w:val="23"/>
          <w:szCs w:val="23"/>
          <w:lang w:val="fr-FR"/>
        </w:rPr>
        <w:t xml:space="preserve"> (2002), </w:t>
      </w:r>
      <w:r w:rsidRPr="005175D8">
        <w:rPr>
          <w:i/>
          <w:iCs/>
          <w:sz w:val="23"/>
          <w:szCs w:val="23"/>
          <w:lang w:val="fr-FR"/>
        </w:rPr>
        <w:t>La révolution de métiers</w:t>
      </w:r>
      <w:r w:rsidRPr="005175D8">
        <w:rPr>
          <w:sz w:val="23"/>
          <w:szCs w:val="23"/>
          <w:lang w:val="fr-FR"/>
        </w:rPr>
        <w:t>, PUF, Le lien social.</w:t>
      </w:r>
    </w:p>
    <w:p w14:paraId="7A8A1031" w14:textId="77777777" w:rsidR="00204ECB" w:rsidRPr="005175D8" w:rsidRDefault="00204ECB" w:rsidP="00CA1E96">
      <w:pPr>
        <w:spacing w:line="360" w:lineRule="auto"/>
        <w:ind w:left="567" w:hanging="567"/>
        <w:jc w:val="both"/>
        <w:rPr>
          <w:lang w:val="fr-FR"/>
        </w:rPr>
      </w:pPr>
      <w:r w:rsidRPr="005175D8">
        <w:rPr>
          <w:lang w:val="fr-FR"/>
        </w:rPr>
        <w:t xml:space="preserve">Polanyi, M. (1962), </w:t>
      </w:r>
      <w:r w:rsidRPr="005175D8">
        <w:rPr>
          <w:i/>
          <w:lang w:val="fr-FR"/>
        </w:rPr>
        <w:t>Personal Knowledge: Toward a Post-Critical Philosophy</w:t>
      </w:r>
      <w:r w:rsidRPr="005175D8">
        <w:rPr>
          <w:lang w:val="fr-FR"/>
        </w:rPr>
        <w:t>, Routledge, London.</w:t>
      </w:r>
    </w:p>
    <w:p w14:paraId="1D9C1520" w14:textId="77777777" w:rsidR="00204ECB" w:rsidRPr="005175D8" w:rsidRDefault="00204ECB" w:rsidP="00CA1E96">
      <w:pPr>
        <w:spacing w:line="360" w:lineRule="auto"/>
        <w:ind w:left="567" w:hanging="567"/>
        <w:jc w:val="both"/>
        <w:rPr>
          <w:lang w:val="fr-FR"/>
        </w:rPr>
      </w:pPr>
      <w:r w:rsidRPr="005175D8">
        <w:rPr>
          <w:lang w:val="fr-FR"/>
        </w:rPr>
        <w:t xml:space="preserve">Pratt, M. &amp; Rafaeli, A. (1997), Organizational Dress as a Symbol od Multilayered Social Identities. </w:t>
      </w:r>
      <w:r w:rsidRPr="005175D8">
        <w:rPr>
          <w:i/>
          <w:lang w:val="fr-FR"/>
        </w:rPr>
        <w:t>Academy of Management Journal</w:t>
      </w:r>
      <w:r w:rsidRPr="005175D8">
        <w:rPr>
          <w:lang w:val="fr-FR"/>
        </w:rPr>
        <w:t>, 40 (4): 862-897.</w:t>
      </w:r>
    </w:p>
    <w:p w14:paraId="07E320B4" w14:textId="77777777" w:rsidR="00204ECB" w:rsidRPr="005175D8" w:rsidRDefault="00204ECB" w:rsidP="00CA1E96">
      <w:pPr>
        <w:spacing w:line="360" w:lineRule="auto"/>
        <w:ind w:left="567" w:hanging="567"/>
        <w:jc w:val="both"/>
        <w:rPr>
          <w:lang w:val="fr-FR"/>
        </w:rPr>
      </w:pPr>
      <w:r w:rsidRPr="005175D8">
        <w:rPr>
          <w:lang w:val="fr-FR"/>
        </w:rPr>
        <w:t xml:space="preserve">Rafaeli &amp; Pratt (1993), Organizational dress as a symbol of multi-layered social identities. </w:t>
      </w:r>
      <w:r w:rsidRPr="005175D8">
        <w:rPr>
          <w:i/>
          <w:lang w:val="fr-FR"/>
        </w:rPr>
        <w:t>Academy of Management Journal</w:t>
      </w:r>
      <w:r w:rsidRPr="005175D8">
        <w:rPr>
          <w:lang w:val="fr-FR"/>
        </w:rPr>
        <w:t>, 40 (4): 862.</w:t>
      </w:r>
    </w:p>
    <w:p w14:paraId="2F6A5615" w14:textId="77777777" w:rsidR="00204ECB" w:rsidRPr="005175D8" w:rsidRDefault="00204ECB" w:rsidP="00CA1E96">
      <w:pPr>
        <w:spacing w:line="360" w:lineRule="auto"/>
        <w:ind w:left="567" w:hanging="567"/>
        <w:jc w:val="both"/>
        <w:rPr>
          <w:lang w:val="fr-FR"/>
        </w:rPr>
      </w:pPr>
      <w:r w:rsidRPr="005175D8">
        <w:rPr>
          <w:lang w:val="fr-FR"/>
        </w:rPr>
        <w:t>Robert Half International, (2009), « Quelle place des femmes aujourd’hui dans les départements financiers et comptables ? Nouvelle enquête internationale du groupe Robert Half », Robert Half Finance &amp; Comptabilité, octobre</w:t>
      </w:r>
    </w:p>
    <w:p w14:paraId="1D75426A" w14:textId="77777777" w:rsidR="00204ECB" w:rsidRPr="005175D8" w:rsidRDefault="00204ECB" w:rsidP="00CA1E96">
      <w:pPr>
        <w:spacing w:line="360" w:lineRule="auto"/>
        <w:ind w:left="567" w:hanging="567"/>
        <w:jc w:val="both"/>
        <w:rPr>
          <w:lang w:val="fr-FR"/>
        </w:rPr>
      </w:pPr>
      <w:r w:rsidRPr="005175D8">
        <w:rPr>
          <w:lang w:val="fr-FR"/>
        </w:rPr>
        <w:t xml:space="preserve">Sainsaulieu, (1977), </w:t>
      </w:r>
      <w:r w:rsidRPr="005175D8">
        <w:rPr>
          <w:i/>
          <w:iCs/>
          <w:lang w:val="fr-FR"/>
        </w:rPr>
        <w:t>L’identité au travail</w:t>
      </w:r>
      <w:r w:rsidRPr="005175D8">
        <w:rPr>
          <w:lang w:val="fr-FR"/>
        </w:rPr>
        <w:t>, 2ème édition 1985, Presses de la Fondation Nationale des Sciences Politiques.</w:t>
      </w:r>
    </w:p>
    <w:p w14:paraId="3681ADBB" w14:textId="77777777" w:rsidR="00204ECB" w:rsidRPr="005175D8" w:rsidRDefault="00204ECB" w:rsidP="00CA1E96">
      <w:pPr>
        <w:autoSpaceDE w:val="0"/>
        <w:autoSpaceDN w:val="0"/>
        <w:adjustRightInd w:val="0"/>
        <w:spacing w:line="360" w:lineRule="auto"/>
        <w:ind w:left="567" w:hanging="567"/>
        <w:jc w:val="both"/>
        <w:rPr>
          <w:lang w:val="fr-FR"/>
        </w:rPr>
      </w:pPr>
      <w:r w:rsidRPr="005175D8">
        <w:rPr>
          <w:lang w:val="fr-FR"/>
        </w:rPr>
        <w:t xml:space="preserve">Schein, E. (1972), </w:t>
      </w:r>
      <w:r w:rsidRPr="005175D8">
        <w:rPr>
          <w:i/>
          <w:lang w:val="fr-FR"/>
        </w:rPr>
        <w:t>Profesionnal education: some new directions</w:t>
      </w:r>
      <w:r w:rsidRPr="005175D8">
        <w:rPr>
          <w:lang w:val="fr-FR"/>
        </w:rPr>
        <w:t>, McGraw-Hill.</w:t>
      </w:r>
    </w:p>
    <w:p w14:paraId="27F2B4E1" w14:textId="77777777" w:rsidR="00204ECB" w:rsidRPr="005175D8" w:rsidRDefault="00204ECB" w:rsidP="00CA1E96">
      <w:pPr>
        <w:autoSpaceDE w:val="0"/>
        <w:autoSpaceDN w:val="0"/>
        <w:adjustRightInd w:val="0"/>
        <w:spacing w:line="360" w:lineRule="auto"/>
        <w:ind w:left="567" w:hanging="567"/>
        <w:jc w:val="both"/>
        <w:rPr>
          <w:lang w:val="fr-FR"/>
        </w:rPr>
      </w:pPr>
      <w:r w:rsidRPr="005175D8">
        <w:rPr>
          <w:lang w:val="fr-FR"/>
        </w:rPr>
        <w:t xml:space="preserve">Schön, D. (1983), </w:t>
      </w:r>
      <w:r w:rsidRPr="005175D8">
        <w:rPr>
          <w:i/>
          <w:lang w:val="fr-FR"/>
        </w:rPr>
        <w:t>The reflective practitioner: How professionals think in action</w:t>
      </w:r>
      <w:r w:rsidRPr="005175D8">
        <w:rPr>
          <w:lang w:val="fr-FR"/>
        </w:rPr>
        <w:t>, Basic Books.</w:t>
      </w:r>
    </w:p>
    <w:p w14:paraId="2511DC54" w14:textId="77777777" w:rsidR="00204ECB" w:rsidRPr="005175D8" w:rsidRDefault="00204ECB" w:rsidP="00CA1E96">
      <w:pPr>
        <w:autoSpaceDE w:val="0"/>
        <w:autoSpaceDN w:val="0"/>
        <w:adjustRightInd w:val="0"/>
        <w:spacing w:line="360" w:lineRule="auto"/>
        <w:ind w:left="567" w:hanging="567"/>
        <w:jc w:val="both"/>
        <w:rPr>
          <w:lang w:val="fr-FR"/>
        </w:rPr>
      </w:pPr>
      <w:r w:rsidRPr="005175D8">
        <w:rPr>
          <w:lang w:val="fr-FR"/>
        </w:rPr>
        <w:t xml:space="preserve">Simmel (1908), </w:t>
      </w:r>
      <w:r w:rsidRPr="005175D8">
        <w:rPr>
          <w:i/>
          <w:lang w:val="fr-FR"/>
        </w:rPr>
        <w:t>Soziologie Untersuchungen über die Formen der Vergesellschaftung</w:t>
      </w:r>
      <w:r w:rsidRPr="005175D8">
        <w:rPr>
          <w:lang w:val="fr-FR"/>
        </w:rPr>
        <w:t>, Leipzig, Dunker and Humboldt</w:t>
      </w:r>
    </w:p>
    <w:p w14:paraId="393E4C05" w14:textId="77777777" w:rsidR="00204ECB" w:rsidRPr="005175D8" w:rsidRDefault="00204ECB" w:rsidP="00CA1E96">
      <w:pPr>
        <w:autoSpaceDE w:val="0"/>
        <w:autoSpaceDN w:val="0"/>
        <w:adjustRightInd w:val="0"/>
        <w:spacing w:line="360" w:lineRule="auto"/>
        <w:ind w:left="567" w:hanging="567"/>
        <w:jc w:val="both"/>
        <w:rPr>
          <w:lang w:val="fr-FR"/>
        </w:rPr>
      </w:pPr>
      <w:r w:rsidRPr="005175D8">
        <w:rPr>
          <w:lang w:val="fr-FR"/>
        </w:rPr>
        <w:t xml:space="preserve">Solomon, M. (1987), Standard Issue, </w:t>
      </w:r>
      <w:r w:rsidRPr="005175D8">
        <w:rPr>
          <w:i/>
          <w:lang w:val="fr-FR"/>
        </w:rPr>
        <w:t>Psychology Today</w:t>
      </w:r>
      <w:r w:rsidRPr="005175D8">
        <w:rPr>
          <w:lang w:val="fr-FR"/>
        </w:rPr>
        <w:t>, 21 (12): 30-31.</w:t>
      </w:r>
    </w:p>
    <w:p w14:paraId="25F73CED" w14:textId="77777777" w:rsidR="00204ECB" w:rsidRPr="005175D8" w:rsidRDefault="00204ECB" w:rsidP="00CA1E96">
      <w:pPr>
        <w:autoSpaceDE w:val="0"/>
        <w:autoSpaceDN w:val="0"/>
        <w:adjustRightInd w:val="0"/>
        <w:spacing w:line="360" w:lineRule="auto"/>
        <w:ind w:left="567" w:hanging="567"/>
        <w:jc w:val="both"/>
        <w:rPr>
          <w:lang w:val="fr-FR"/>
        </w:rPr>
      </w:pPr>
      <w:r w:rsidRPr="005175D8">
        <w:rPr>
          <w:lang w:val="fr-FR"/>
        </w:rPr>
        <w:t xml:space="preserve">Strati, A. (1990), Aesthetic and organizational skill, in Turner (Ed), </w:t>
      </w:r>
      <w:r w:rsidRPr="005175D8">
        <w:rPr>
          <w:i/>
          <w:lang w:val="fr-FR"/>
        </w:rPr>
        <w:t>Organizational symbolism</w:t>
      </w:r>
      <w:r w:rsidRPr="005175D8">
        <w:rPr>
          <w:lang w:val="fr-FR"/>
        </w:rPr>
        <w:t>, De Gruyter, Berlin.</w:t>
      </w:r>
    </w:p>
    <w:p w14:paraId="18E91329" w14:textId="77777777" w:rsidR="00204ECB" w:rsidRPr="005175D8" w:rsidRDefault="00204ECB" w:rsidP="00CA1E96">
      <w:pPr>
        <w:autoSpaceDE w:val="0"/>
        <w:autoSpaceDN w:val="0"/>
        <w:adjustRightInd w:val="0"/>
        <w:spacing w:line="360" w:lineRule="auto"/>
        <w:ind w:left="567" w:hanging="567"/>
        <w:jc w:val="both"/>
        <w:rPr>
          <w:lang w:val="fr-FR"/>
        </w:rPr>
      </w:pPr>
      <w:r w:rsidRPr="005175D8">
        <w:rPr>
          <w:lang w:val="fr-FR"/>
        </w:rPr>
        <w:t xml:space="preserve">Strati, A. (2003), Knowing in practice: aesthetic understanding and tacit knowledge, in Gherardi, S., Nicolini, D. &amp; Yanow, D., </w:t>
      </w:r>
      <w:r w:rsidRPr="005175D8">
        <w:rPr>
          <w:i/>
          <w:lang w:val="fr-FR"/>
        </w:rPr>
        <w:t>Knowing in organizations: a practice-based approaches</w:t>
      </w:r>
      <w:r w:rsidRPr="005175D8">
        <w:rPr>
          <w:lang w:val="fr-FR"/>
        </w:rPr>
        <w:t>, M. E. Sharpe, New York.</w:t>
      </w:r>
    </w:p>
    <w:p w14:paraId="4090D52D" w14:textId="77777777" w:rsidR="00204ECB" w:rsidRPr="005175D8" w:rsidRDefault="00204ECB" w:rsidP="00CA1E96">
      <w:pPr>
        <w:autoSpaceDE w:val="0"/>
        <w:autoSpaceDN w:val="0"/>
        <w:adjustRightInd w:val="0"/>
        <w:spacing w:line="360" w:lineRule="auto"/>
        <w:ind w:left="567" w:hanging="567"/>
        <w:jc w:val="both"/>
        <w:rPr>
          <w:lang w:val="fr-FR"/>
        </w:rPr>
      </w:pPr>
      <w:r w:rsidRPr="005175D8">
        <w:rPr>
          <w:lang w:val="fr-FR"/>
        </w:rPr>
        <w:t xml:space="preserve">Sutherland, E. (1937), </w:t>
      </w:r>
      <w:r w:rsidRPr="005175D8">
        <w:rPr>
          <w:i/>
          <w:lang w:val="fr-FR"/>
        </w:rPr>
        <w:t>Professional thief: by a professional thief</w:t>
      </w:r>
      <w:r w:rsidRPr="005175D8">
        <w:rPr>
          <w:lang w:val="fr-FR"/>
        </w:rPr>
        <w:t>, Chicago, University Press.</w:t>
      </w:r>
    </w:p>
    <w:p w14:paraId="0F4EEB8E" w14:textId="77777777" w:rsidR="00204ECB" w:rsidRPr="005175D8" w:rsidRDefault="00204ECB" w:rsidP="00CA1E96">
      <w:pPr>
        <w:spacing w:line="360" w:lineRule="auto"/>
        <w:ind w:left="567" w:hanging="567"/>
        <w:jc w:val="both"/>
        <w:rPr>
          <w:lang w:val="fr-FR"/>
        </w:rPr>
      </w:pPr>
      <w:r w:rsidRPr="005175D8">
        <w:rPr>
          <w:lang w:val="fr-FR"/>
        </w:rPr>
        <w:t xml:space="preserve">Thompson, P., Warhurst, C. &amp; Callaghan, G. (2001), Ignorant theory and knowledgeable workers. </w:t>
      </w:r>
      <w:r w:rsidRPr="005175D8">
        <w:rPr>
          <w:i/>
          <w:lang w:val="fr-FR"/>
        </w:rPr>
        <w:t>Journal of Management Studies</w:t>
      </w:r>
      <w:r w:rsidRPr="005175D8">
        <w:rPr>
          <w:lang w:val="fr-FR"/>
        </w:rPr>
        <w:t>, 38 (7): 923-942.</w:t>
      </w:r>
    </w:p>
    <w:p w14:paraId="61AF4FA5" w14:textId="77777777" w:rsidR="00204ECB" w:rsidRPr="005175D8" w:rsidRDefault="00204ECB" w:rsidP="00CA1E96">
      <w:pPr>
        <w:spacing w:line="360" w:lineRule="auto"/>
        <w:ind w:left="567" w:hanging="567"/>
        <w:jc w:val="both"/>
        <w:rPr>
          <w:lang w:val="fr-FR"/>
        </w:rPr>
      </w:pPr>
      <w:r w:rsidRPr="005175D8">
        <w:rPr>
          <w:lang w:val="fr-FR"/>
        </w:rPr>
        <w:t xml:space="preserve">Wilensky (1964), </w:t>
      </w:r>
      <w:r w:rsidRPr="005175D8">
        <w:rPr>
          <w:i/>
          <w:lang w:val="fr-FR"/>
        </w:rPr>
        <w:t xml:space="preserve">The profesionnalization of everyone? </w:t>
      </w:r>
      <w:r w:rsidRPr="005175D8">
        <w:rPr>
          <w:lang w:val="fr-FR"/>
        </w:rPr>
        <w:t>American Journal of Sociology, 2: 137-158</w:t>
      </w:r>
    </w:p>
    <w:p w14:paraId="1336F0FB" w14:textId="77777777" w:rsidR="00943A0B" w:rsidRPr="005175D8" w:rsidRDefault="00943A0B" w:rsidP="00CA1E96">
      <w:pPr>
        <w:spacing w:line="360" w:lineRule="auto"/>
        <w:ind w:firstLine="567"/>
        <w:jc w:val="both"/>
        <w:rPr>
          <w:lang w:val="fr-FR"/>
        </w:rPr>
      </w:pPr>
    </w:p>
    <w:sectPr w:rsidR="00943A0B" w:rsidRPr="005175D8" w:rsidSect="00403199">
      <w:footerReference w:type="even" r:id="rId9"/>
      <w:footerReference w:type="default" r:id="rId10"/>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527C41" w14:textId="77777777" w:rsidR="00B14EA3" w:rsidRDefault="00B14EA3" w:rsidP="00943A0B">
      <w:r>
        <w:separator/>
      </w:r>
    </w:p>
  </w:endnote>
  <w:endnote w:type="continuationSeparator" w:id="0">
    <w:p w14:paraId="7283B957" w14:textId="77777777" w:rsidR="00B14EA3" w:rsidRDefault="00B14EA3" w:rsidP="00943A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20005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2EEF1F" w14:textId="77777777" w:rsidR="00B14EA3" w:rsidRDefault="00B14EA3" w:rsidP="00B675E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A6EB551" w14:textId="77777777" w:rsidR="00B14EA3" w:rsidRDefault="00B14EA3" w:rsidP="00B675E7">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6AC106" w14:textId="77777777" w:rsidR="00B14EA3" w:rsidRDefault="00B14EA3" w:rsidP="00B675E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F75D1">
      <w:rPr>
        <w:rStyle w:val="PageNumber"/>
        <w:noProof/>
      </w:rPr>
      <w:t>1</w:t>
    </w:r>
    <w:r>
      <w:rPr>
        <w:rStyle w:val="PageNumber"/>
      </w:rPr>
      <w:fldChar w:fldCharType="end"/>
    </w:r>
  </w:p>
  <w:p w14:paraId="4514B4D9" w14:textId="77777777" w:rsidR="00B14EA3" w:rsidRDefault="00B14EA3" w:rsidP="00B675E7">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F4EC1D" w14:textId="77777777" w:rsidR="00B14EA3" w:rsidRDefault="00B14EA3" w:rsidP="00943A0B">
      <w:r>
        <w:separator/>
      </w:r>
    </w:p>
  </w:footnote>
  <w:footnote w:type="continuationSeparator" w:id="0">
    <w:p w14:paraId="0B818FD4" w14:textId="77777777" w:rsidR="00B14EA3" w:rsidRDefault="00B14EA3" w:rsidP="00943A0B">
      <w:r>
        <w:continuationSeparator/>
      </w:r>
    </w:p>
  </w:footnote>
  <w:footnote w:id="1">
    <w:p w14:paraId="326364ED" w14:textId="77777777" w:rsidR="00B14EA3" w:rsidRDefault="00B14EA3" w:rsidP="00CA1E96">
      <w:pPr>
        <w:pStyle w:val="FootnoteText"/>
      </w:pPr>
      <w:r>
        <w:rPr>
          <w:rStyle w:val="FootnoteReference"/>
        </w:rPr>
        <w:footnoteRef/>
      </w:r>
      <w:r>
        <w:t xml:space="preserve"> Chef de Clinique Assistant.</w:t>
      </w:r>
    </w:p>
  </w:footnote>
  <w:footnote w:id="2">
    <w:p w14:paraId="5EDBFD29" w14:textId="77777777" w:rsidR="00B14EA3" w:rsidRDefault="00B14EA3" w:rsidP="00CA1E96">
      <w:pPr>
        <w:pStyle w:val="FootnoteText"/>
      </w:pPr>
      <w:r>
        <w:rPr>
          <w:rStyle w:val="FootnoteReference"/>
        </w:rPr>
        <w:footnoteRef/>
      </w:r>
      <w:r>
        <w:t xml:space="preserve"> </w:t>
      </w:r>
      <w:r w:rsidRPr="00AE1B92">
        <w:t>Lecture Critique d’Article</w:t>
      </w:r>
    </w:p>
  </w:footnote>
  <w:footnote w:id="3">
    <w:p w14:paraId="1A87434A" w14:textId="77777777" w:rsidR="00B14EA3" w:rsidRDefault="00B14EA3" w:rsidP="00CA1E96">
      <w:pPr>
        <w:pStyle w:val="FootnoteText"/>
      </w:pPr>
      <w:r>
        <w:rPr>
          <w:rStyle w:val="FootnoteReference"/>
        </w:rPr>
        <w:footnoteRef/>
      </w:r>
      <w:r>
        <w:t xml:space="preserve"> Expression empruntée à une des externes du service.</w:t>
      </w:r>
    </w:p>
  </w:footnote>
  <w:footnote w:id="4">
    <w:p w14:paraId="0B7E8902" w14:textId="77777777" w:rsidR="00B14EA3" w:rsidRDefault="00B14EA3" w:rsidP="00CA1E96">
      <w:pPr>
        <w:pStyle w:val="FootnoteText"/>
      </w:pPr>
      <w:r>
        <w:rPr>
          <w:rStyle w:val="FootnoteReference"/>
        </w:rPr>
        <w:footnoteRef/>
      </w:r>
      <w:r>
        <w:t xml:space="preserve"> Médicament utilisé couramment en psychiatrie pour traiter les états psychotiques aigus.</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927820"/>
    <w:multiLevelType w:val="hybridMultilevel"/>
    <w:tmpl w:val="AB58D876"/>
    <w:lvl w:ilvl="0" w:tplc="EFECB3F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1E48"/>
    <w:rsid w:val="000662E8"/>
    <w:rsid w:val="00083CDF"/>
    <w:rsid w:val="000E40F6"/>
    <w:rsid w:val="001117C6"/>
    <w:rsid w:val="001165FA"/>
    <w:rsid w:val="0016680A"/>
    <w:rsid w:val="002003C4"/>
    <w:rsid w:val="00204ECB"/>
    <w:rsid w:val="00276392"/>
    <w:rsid w:val="00291E48"/>
    <w:rsid w:val="00293BA9"/>
    <w:rsid w:val="002A6E33"/>
    <w:rsid w:val="002A6F9E"/>
    <w:rsid w:val="002D63CE"/>
    <w:rsid w:val="002F654C"/>
    <w:rsid w:val="00300BCE"/>
    <w:rsid w:val="00333F33"/>
    <w:rsid w:val="00365C37"/>
    <w:rsid w:val="00403199"/>
    <w:rsid w:val="0044470E"/>
    <w:rsid w:val="005175D8"/>
    <w:rsid w:val="006565C9"/>
    <w:rsid w:val="006D6AE3"/>
    <w:rsid w:val="007139DE"/>
    <w:rsid w:val="00717935"/>
    <w:rsid w:val="007203FA"/>
    <w:rsid w:val="00753F03"/>
    <w:rsid w:val="00773193"/>
    <w:rsid w:val="007A41D6"/>
    <w:rsid w:val="007D689B"/>
    <w:rsid w:val="008021F9"/>
    <w:rsid w:val="00872024"/>
    <w:rsid w:val="008F0595"/>
    <w:rsid w:val="0093462D"/>
    <w:rsid w:val="00943A0B"/>
    <w:rsid w:val="009723A0"/>
    <w:rsid w:val="00974116"/>
    <w:rsid w:val="009A5CA3"/>
    <w:rsid w:val="009E118B"/>
    <w:rsid w:val="00A72B6F"/>
    <w:rsid w:val="00B03BD1"/>
    <w:rsid w:val="00B14EA3"/>
    <w:rsid w:val="00B4375B"/>
    <w:rsid w:val="00B451B8"/>
    <w:rsid w:val="00B675E7"/>
    <w:rsid w:val="00B90312"/>
    <w:rsid w:val="00BB669D"/>
    <w:rsid w:val="00BE7C75"/>
    <w:rsid w:val="00CA1E96"/>
    <w:rsid w:val="00CA7784"/>
    <w:rsid w:val="00D021AD"/>
    <w:rsid w:val="00DD47AC"/>
    <w:rsid w:val="00DE54FE"/>
    <w:rsid w:val="00DF2201"/>
    <w:rsid w:val="00DF75D1"/>
    <w:rsid w:val="00E2676A"/>
    <w:rsid w:val="00E40DEF"/>
    <w:rsid w:val="00E6645A"/>
    <w:rsid w:val="00E9474E"/>
    <w:rsid w:val="00EC74BC"/>
    <w:rsid w:val="00F463DF"/>
    <w:rsid w:val="00F5076B"/>
    <w:rsid w:val="00F64A2C"/>
    <w:rsid w:val="00FA7F0F"/>
    <w:rsid w:val="00FF5B6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94D131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Texte"/>
    <w:link w:val="Heading2Char"/>
    <w:qFormat/>
    <w:rsid w:val="00BE7C75"/>
    <w:pPr>
      <w:keepNext/>
      <w:spacing w:before="240" w:after="60" w:line="360" w:lineRule="auto"/>
      <w:jc w:val="both"/>
      <w:outlineLvl w:val="1"/>
    </w:pPr>
    <w:rPr>
      <w:rFonts w:ascii="Times New Roman" w:eastAsia="Times New Roman" w:hAnsi="Times New Roman" w:cs="Times New Roman"/>
      <w:sz w:val="32"/>
      <w:szCs w:val="20"/>
      <w:lang w:val="fr-FR"/>
    </w:rPr>
  </w:style>
  <w:style w:type="paragraph" w:styleId="Heading3">
    <w:name w:val="heading 3"/>
    <w:basedOn w:val="Normal"/>
    <w:next w:val="Texte"/>
    <w:link w:val="Heading3Char"/>
    <w:qFormat/>
    <w:rsid w:val="00BE7C75"/>
    <w:pPr>
      <w:keepNext/>
      <w:spacing w:before="240" w:after="60" w:line="360" w:lineRule="auto"/>
      <w:jc w:val="both"/>
      <w:outlineLvl w:val="2"/>
    </w:pPr>
    <w:rPr>
      <w:rFonts w:ascii="Times New Roman" w:eastAsia="Times New Roman" w:hAnsi="Times New Roman" w:cs="Times New Roman"/>
      <w:sz w:val="28"/>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91E48"/>
    <w:rPr>
      <w:color w:val="0000FF" w:themeColor="hyperlink"/>
      <w:u w:val="single"/>
    </w:rPr>
  </w:style>
  <w:style w:type="paragraph" w:styleId="FootnoteText">
    <w:name w:val="footnote text"/>
    <w:basedOn w:val="Normal"/>
    <w:link w:val="FootnoteTextChar"/>
    <w:semiHidden/>
    <w:rsid w:val="00943A0B"/>
    <w:pPr>
      <w:widowControl w:val="0"/>
      <w:suppressAutoHyphens/>
    </w:pPr>
    <w:rPr>
      <w:rFonts w:ascii="Times New Roman" w:eastAsia="Times New Roman" w:hAnsi="Times New Roman" w:cs="Times New Roman"/>
      <w:lang w:val="fr-FR" w:eastAsia="ar-SA"/>
    </w:rPr>
  </w:style>
  <w:style w:type="character" w:customStyle="1" w:styleId="FootnoteTextChar">
    <w:name w:val="Footnote Text Char"/>
    <w:basedOn w:val="DefaultParagraphFont"/>
    <w:link w:val="FootnoteText"/>
    <w:uiPriority w:val="99"/>
    <w:semiHidden/>
    <w:rsid w:val="00943A0B"/>
    <w:rPr>
      <w:rFonts w:ascii="Times New Roman" w:eastAsia="Times New Roman" w:hAnsi="Times New Roman" w:cs="Times New Roman"/>
      <w:lang w:val="fr-FR" w:eastAsia="ar-SA"/>
    </w:rPr>
  </w:style>
  <w:style w:type="character" w:styleId="FootnoteReference">
    <w:name w:val="footnote reference"/>
    <w:semiHidden/>
    <w:unhideWhenUsed/>
    <w:rsid w:val="00943A0B"/>
    <w:rPr>
      <w:vertAlign w:val="superscript"/>
    </w:rPr>
  </w:style>
  <w:style w:type="paragraph" w:customStyle="1" w:styleId="Default">
    <w:name w:val="Default"/>
    <w:rsid w:val="00943A0B"/>
    <w:pPr>
      <w:autoSpaceDE w:val="0"/>
      <w:autoSpaceDN w:val="0"/>
      <w:adjustRightInd w:val="0"/>
    </w:pPr>
    <w:rPr>
      <w:rFonts w:ascii="Times New Roman" w:eastAsia="Calibri" w:hAnsi="Times New Roman" w:cs="Times New Roman"/>
      <w:color w:val="000000"/>
      <w:lang w:val="fr-FR"/>
    </w:rPr>
  </w:style>
  <w:style w:type="character" w:customStyle="1" w:styleId="hps">
    <w:name w:val="hps"/>
    <w:rsid w:val="00943A0B"/>
  </w:style>
  <w:style w:type="character" w:customStyle="1" w:styleId="shorttext">
    <w:name w:val="short_text"/>
    <w:rsid w:val="00943A0B"/>
  </w:style>
  <w:style w:type="paragraph" w:styleId="Footer">
    <w:name w:val="footer"/>
    <w:basedOn w:val="Normal"/>
    <w:link w:val="FooterChar"/>
    <w:uiPriority w:val="99"/>
    <w:unhideWhenUsed/>
    <w:rsid w:val="00B675E7"/>
    <w:pPr>
      <w:tabs>
        <w:tab w:val="center" w:pos="4320"/>
        <w:tab w:val="right" w:pos="8640"/>
      </w:tabs>
    </w:pPr>
  </w:style>
  <w:style w:type="character" w:customStyle="1" w:styleId="FooterChar">
    <w:name w:val="Footer Char"/>
    <w:basedOn w:val="DefaultParagraphFont"/>
    <w:link w:val="Footer"/>
    <w:uiPriority w:val="99"/>
    <w:rsid w:val="00B675E7"/>
  </w:style>
  <w:style w:type="character" w:styleId="PageNumber">
    <w:name w:val="page number"/>
    <w:basedOn w:val="DefaultParagraphFont"/>
    <w:uiPriority w:val="99"/>
    <w:semiHidden/>
    <w:unhideWhenUsed/>
    <w:rsid w:val="00B675E7"/>
  </w:style>
  <w:style w:type="character" w:customStyle="1" w:styleId="Heading2Char">
    <w:name w:val="Heading 2 Char"/>
    <w:basedOn w:val="DefaultParagraphFont"/>
    <w:link w:val="Heading2"/>
    <w:rsid w:val="00BE7C75"/>
    <w:rPr>
      <w:rFonts w:ascii="Times New Roman" w:eastAsia="Times New Roman" w:hAnsi="Times New Roman" w:cs="Times New Roman"/>
      <w:sz w:val="32"/>
      <w:szCs w:val="20"/>
      <w:lang w:val="fr-FR"/>
    </w:rPr>
  </w:style>
  <w:style w:type="character" w:customStyle="1" w:styleId="Heading3Char">
    <w:name w:val="Heading 3 Char"/>
    <w:basedOn w:val="DefaultParagraphFont"/>
    <w:link w:val="Heading3"/>
    <w:rsid w:val="00BE7C75"/>
    <w:rPr>
      <w:rFonts w:ascii="Times New Roman" w:eastAsia="Times New Roman" w:hAnsi="Times New Roman" w:cs="Times New Roman"/>
      <w:sz w:val="28"/>
      <w:szCs w:val="20"/>
      <w:lang w:val="fr-FR"/>
    </w:rPr>
  </w:style>
  <w:style w:type="paragraph" w:customStyle="1" w:styleId="Texte">
    <w:name w:val="Texte"/>
    <w:basedOn w:val="Normal"/>
    <w:rsid w:val="00BE7C75"/>
    <w:pPr>
      <w:spacing w:after="240" w:line="360" w:lineRule="auto"/>
      <w:jc w:val="both"/>
    </w:pPr>
    <w:rPr>
      <w:rFonts w:ascii="Times New Roman" w:eastAsia="Times New Roman" w:hAnsi="Times New Roman" w:cs="Times New Roman"/>
      <w:szCs w:val="20"/>
      <w:lang w:val="fr-FR"/>
    </w:rPr>
  </w:style>
  <w:style w:type="paragraph" w:styleId="ListParagraph">
    <w:name w:val="List Paragraph"/>
    <w:basedOn w:val="Normal"/>
    <w:uiPriority w:val="34"/>
    <w:qFormat/>
    <w:rsid w:val="007139D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Texte"/>
    <w:link w:val="Heading2Char"/>
    <w:qFormat/>
    <w:rsid w:val="00BE7C75"/>
    <w:pPr>
      <w:keepNext/>
      <w:spacing w:before="240" w:after="60" w:line="360" w:lineRule="auto"/>
      <w:jc w:val="both"/>
      <w:outlineLvl w:val="1"/>
    </w:pPr>
    <w:rPr>
      <w:rFonts w:ascii="Times New Roman" w:eastAsia="Times New Roman" w:hAnsi="Times New Roman" w:cs="Times New Roman"/>
      <w:sz w:val="32"/>
      <w:szCs w:val="20"/>
      <w:lang w:val="fr-FR"/>
    </w:rPr>
  </w:style>
  <w:style w:type="paragraph" w:styleId="Heading3">
    <w:name w:val="heading 3"/>
    <w:basedOn w:val="Normal"/>
    <w:next w:val="Texte"/>
    <w:link w:val="Heading3Char"/>
    <w:qFormat/>
    <w:rsid w:val="00BE7C75"/>
    <w:pPr>
      <w:keepNext/>
      <w:spacing w:before="240" w:after="60" w:line="360" w:lineRule="auto"/>
      <w:jc w:val="both"/>
      <w:outlineLvl w:val="2"/>
    </w:pPr>
    <w:rPr>
      <w:rFonts w:ascii="Times New Roman" w:eastAsia="Times New Roman" w:hAnsi="Times New Roman" w:cs="Times New Roman"/>
      <w:sz w:val="28"/>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91E48"/>
    <w:rPr>
      <w:color w:val="0000FF" w:themeColor="hyperlink"/>
      <w:u w:val="single"/>
    </w:rPr>
  </w:style>
  <w:style w:type="paragraph" w:styleId="FootnoteText">
    <w:name w:val="footnote text"/>
    <w:basedOn w:val="Normal"/>
    <w:link w:val="FootnoteTextChar"/>
    <w:semiHidden/>
    <w:rsid w:val="00943A0B"/>
    <w:pPr>
      <w:widowControl w:val="0"/>
      <w:suppressAutoHyphens/>
    </w:pPr>
    <w:rPr>
      <w:rFonts w:ascii="Times New Roman" w:eastAsia="Times New Roman" w:hAnsi="Times New Roman" w:cs="Times New Roman"/>
      <w:lang w:val="fr-FR" w:eastAsia="ar-SA"/>
    </w:rPr>
  </w:style>
  <w:style w:type="character" w:customStyle="1" w:styleId="FootnoteTextChar">
    <w:name w:val="Footnote Text Char"/>
    <w:basedOn w:val="DefaultParagraphFont"/>
    <w:link w:val="FootnoteText"/>
    <w:uiPriority w:val="99"/>
    <w:semiHidden/>
    <w:rsid w:val="00943A0B"/>
    <w:rPr>
      <w:rFonts w:ascii="Times New Roman" w:eastAsia="Times New Roman" w:hAnsi="Times New Roman" w:cs="Times New Roman"/>
      <w:lang w:val="fr-FR" w:eastAsia="ar-SA"/>
    </w:rPr>
  </w:style>
  <w:style w:type="character" w:styleId="FootnoteReference">
    <w:name w:val="footnote reference"/>
    <w:semiHidden/>
    <w:unhideWhenUsed/>
    <w:rsid w:val="00943A0B"/>
    <w:rPr>
      <w:vertAlign w:val="superscript"/>
    </w:rPr>
  </w:style>
  <w:style w:type="paragraph" w:customStyle="1" w:styleId="Default">
    <w:name w:val="Default"/>
    <w:rsid w:val="00943A0B"/>
    <w:pPr>
      <w:autoSpaceDE w:val="0"/>
      <w:autoSpaceDN w:val="0"/>
      <w:adjustRightInd w:val="0"/>
    </w:pPr>
    <w:rPr>
      <w:rFonts w:ascii="Times New Roman" w:eastAsia="Calibri" w:hAnsi="Times New Roman" w:cs="Times New Roman"/>
      <w:color w:val="000000"/>
      <w:lang w:val="fr-FR"/>
    </w:rPr>
  </w:style>
  <w:style w:type="character" w:customStyle="1" w:styleId="hps">
    <w:name w:val="hps"/>
    <w:rsid w:val="00943A0B"/>
  </w:style>
  <w:style w:type="character" w:customStyle="1" w:styleId="shorttext">
    <w:name w:val="short_text"/>
    <w:rsid w:val="00943A0B"/>
  </w:style>
  <w:style w:type="paragraph" w:styleId="Footer">
    <w:name w:val="footer"/>
    <w:basedOn w:val="Normal"/>
    <w:link w:val="FooterChar"/>
    <w:uiPriority w:val="99"/>
    <w:unhideWhenUsed/>
    <w:rsid w:val="00B675E7"/>
    <w:pPr>
      <w:tabs>
        <w:tab w:val="center" w:pos="4320"/>
        <w:tab w:val="right" w:pos="8640"/>
      </w:tabs>
    </w:pPr>
  </w:style>
  <w:style w:type="character" w:customStyle="1" w:styleId="FooterChar">
    <w:name w:val="Footer Char"/>
    <w:basedOn w:val="DefaultParagraphFont"/>
    <w:link w:val="Footer"/>
    <w:uiPriority w:val="99"/>
    <w:rsid w:val="00B675E7"/>
  </w:style>
  <w:style w:type="character" w:styleId="PageNumber">
    <w:name w:val="page number"/>
    <w:basedOn w:val="DefaultParagraphFont"/>
    <w:uiPriority w:val="99"/>
    <w:semiHidden/>
    <w:unhideWhenUsed/>
    <w:rsid w:val="00B675E7"/>
  </w:style>
  <w:style w:type="character" w:customStyle="1" w:styleId="Heading2Char">
    <w:name w:val="Heading 2 Char"/>
    <w:basedOn w:val="DefaultParagraphFont"/>
    <w:link w:val="Heading2"/>
    <w:rsid w:val="00BE7C75"/>
    <w:rPr>
      <w:rFonts w:ascii="Times New Roman" w:eastAsia="Times New Roman" w:hAnsi="Times New Roman" w:cs="Times New Roman"/>
      <w:sz w:val="32"/>
      <w:szCs w:val="20"/>
      <w:lang w:val="fr-FR"/>
    </w:rPr>
  </w:style>
  <w:style w:type="character" w:customStyle="1" w:styleId="Heading3Char">
    <w:name w:val="Heading 3 Char"/>
    <w:basedOn w:val="DefaultParagraphFont"/>
    <w:link w:val="Heading3"/>
    <w:rsid w:val="00BE7C75"/>
    <w:rPr>
      <w:rFonts w:ascii="Times New Roman" w:eastAsia="Times New Roman" w:hAnsi="Times New Roman" w:cs="Times New Roman"/>
      <w:sz w:val="28"/>
      <w:szCs w:val="20"/>
      <w:lang w:val="fr-FR"/>
    </w:rPr>
  </w:style>
  <w:style w:type="paragraph" w:customStyle="1" w:styleId="Texte">
    <w:name w:val="Texte"/>
    <w:basedOn w:val="Normal"/>
    <w:rsid w:val="00BE7C75"/>
    <w:pPr>
      <w:spacing w:after="240" w:line="360" w:lineRule="auto"/>
      <w:jc w:val="both"/>
    </w:pPr>
    <w:rPr>
      <w:rFonts w:ascii="Times New Roman" w:eastAsia="Times New Roman" w:hAnsi="Times New Roman" w:cs="Times New Roman"/>
      <w:szCs w:val="20"/>
      <w:lang w:val="fr-FR"/>
    </w:rPr>
  </w:style>
  <w:style w:type="paragraph" w:styleId="ListParagraph">
    <w:name w:val="List Paragraph"/>
    <w:basedOn w:val="Normal"/>
    <w:uiPriority w:val="34"/>
    <w:qFormat/>
    <w:rsid w:val="007139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y.bazin@istec.fr" TargetMode="Externa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405</TotalTime>
  <Pages>29</Pages>
  <Words>9286</Words>
  <Characters>52931</Characters>
  <Application>Microsoft Macintosh Word</Application>
  <DocSecurity>0</DocSecurity>
  <Lines>441</Lines>
  <Paragraphs>124</Paragraphs>
  <ScaleCrop>false</ScaleCrop>
  <Company>獫票楧栮捯洀鉭曮㞱Û뜰⠲쎔딁烊皭〼፥ᙼ䕸忤઱</Company>
  <LinksUpToDate>false</LinksUpToDate>
  <CharactersWithSpaces>62093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Yoann Bazin</dc:creator>
  <cp:keywords/>
  <dc:description/>
  <cp:lastModifiedBy>Yoann Bazin</cp:lastModifiedBy>
  <cp:revision>43</cp:revision>
  <cp:lastPrinted>2013-04-25T23:17:00Z</cp:lastPrinted>
  <dcterms:created xsi:type="dcterms:W3CDTF">2013-04-25T13:34:00Z</dcterms:created>
  <dcterms:modified xsi:type="dcterms:W3CDTF">2015-06-05T14:59:00Z</dcterms:modified>
</cp:coreProperties>
</file>